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E1" w:rsidRPr="00F97696" w:rsidRDefault="00DF028A" w:rsidP="00DF0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696">
        <w:rPr>
          <w:rFonts w:ascii="Times New Roman" w:hAnsi="Times New Roman" w:cs="Times New Roman"/>
          <w:b/>
          <w:sz w:val="32"/>
          <w:szCs w:val="32"/>
        </w:rPr>
        <w:t>A KAP jövője 2022 után</w:t>
      </w:r>
    </w:p>
    <w:p w:rsidR="00DF028A" w:rsidRPr="00DF028A" w:rsidRDefault="00DF028A" w:rsidP="00DF0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(Helyzetkép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november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66074" w:rsidRPr="00A738DF" w:rsidRDefault="00A66074" w:rsidP="00A738DF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8DF">
        <w:rPr>
          <w:rFonts w:ascii="Times New Roman" w:hAnsi="Times New Roman" w:cs="Times New Roman"/>
          <w:b/>
          <w:sz w:val="28"/>
          <w:szCs w:val="28"/>
        </w:rPr>
        <w:t>Általános pénzügyi keretek</w:t>
      </w:r>
    </w:p>
    <w:p w:rsidR="00DF028A" w:rsidRDefault="00DF028A" w:rsidP="00DF0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Közösségi Agrárpolitika jövőjéről a Bizottság </w:t>
      </w:r>
      <w:r w:rsidRPr="00DF028A">
        <w:rPr>
          <w:rFonts w:ascii="Times New Roman" w:hAnsi="Times New Roman" w:cs="Times New Roman"/>
          <w:sz w:val="24"/>
          <w:szCs w:val="24"/>
        </w:rPr>
        <w:t>2021–2027-es időszakra vonatkozó többéves pénzügyi keret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F028A">
        <w:rPr>
          <w:rFonts w:ascii="Times New Roman" w:hAnsi="Times New Roman" w:cs="Times New Roman"/>
          <w:sz w:val="24"/>
          <w:szCs w:val="24"/>
        </w:rPr>
        <w:t>ről (TPK</w:t>
      </w:r>
      <w:r w:rsidR="00CA5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DF028A">
        <w:rPr>
          <w:rFonts w:ascii="Times New Roman" w:hAnsi="Times New Roman" w:cs="Times New Roman"/>
          <w:sz w:val="24"/>
          <w:szCs w:val="24"/>
        </w:rPr>
        <w:t>) szóló bizottsági javaslat</w:t>
      </w:r>
      <w:r>
        <w:rPr>
          <w:rFonts w:ascii="Times New Roman" w:hAnsi="Times New Roman" w:cs="Times New Roman"/>
          <w:sz w:val="24"/>
          <w:szCs w:val="24"/>
        </w:rPr>
        <w:t>ra alapozottan a</w:t>
      </w:r>
      <w:r w:rsidRPr="00DF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sz w:val="24"/>
          <w:szCs w:val="24"/>
        </w:rPr>
        <w:t>COM(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2018)392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CD3C54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1D5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rendelet tervezete alapján kezdődött meg a politikai vita.</w:t>
      </w:r>
      <w:r w:rsidR="001A2E2F">
        <w:rPr>
          <w:rFonts w:ascii="Times New Roman" w:hAnsi="Times New Roman" w:cs="Times New Roman"/>
          <w:sz w:val="24"/>
          <w:szCs w:val="24"/>
        </w:rPr>
        <w:t xml:space="preserve"> Az elhúzódó tárgyalások miatt várhatóan 2021-ben a ciklus nem indul, ezért 2021-ben átmeneti szabályozás valósul meg.</w:t>
      </w:r>
    </w:p>
    <w:p w:rsidR="00DF028A" w:rsidRDefault="00CA5BDF" w:rsidP="00CA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TPK-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folyó politikai egyeztetés keretében </w:t>
      </w:r>
    </w:p>
    <w:p w:rsidR="00CA5BDF" w:rsidRPr="00CA5BDF" w:rsidRDefault="00CA5BDF" w:rsidP="00CA5BD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DF">
        <w:rPr>
          <w:rFonts w:ascii="Times New Roman" w:hAnsi="Times New Roman" w:cs="Times New Roman"/>
          <w:sz w:val="24"/>
          <w:szCs w:val="24"/>
        </w:rPr>
        <w:t xml:space="preserve">Az Európai Tanács 2020. július 18- 21 között megtartott ülésén az </w:t>
      </w:r>
      <w:r w:rsidRPr="00CA5BDF">
        <w:rPr>
          <w:rFonts w:ascii="Times New Roman" w:hAnsi="Times New Roman" w:cs="Times New Roman"/>
          <w:b/>
          <w:sz w:val="24"/>
          <w:szCs w:val="24"/>
        </w:rPr>
        <w:t>állam és kormányfők megállapodásra jutottak a fő költségvetési sarokszámok</w:t>
      </w:r>
      <w:r w:rsidRPr="00CA5BDF">
        <w:rPr>
          <w:rFonts w:ascii="Times New Roman" w:hAnsi="Times New Roman" w:cs="Times New Roman"/>
          <w:sz w:val="24"/>
          <w:szCs w:val="24"/>
        </w:rPr>
        <w:t xml:space="preserve"> tekintetében</w:t>
      </w:r>
    </w:p>
    <w:p w:rsidR="00CA5BDF" w:rsidRPr="00CA5BDF" w:rsidRDefault="00CA5BDF" w:rsidP="00CA5BD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DF">
        <w:rPr>
          <w:rFonts w:ascii="Times New Roman" w:hAnsi="Times New Roman" w:cs="Times New Roman"/>
          <w:sz w:val="24"/>
          <w:szCs w:val="24"/>
        </w:rPr>
        <w:t xml:space="preserve">A következő uniós költségvetési ciklusban </w:t>
      </w:r>
      <w:r w:rsidRPr="00CA5BD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CA5BDF">
        <w:rPr>
          <w:rFonts w:ascii="Times New Roman" w:hAnsi="Times New Roman" w:cs="Times New Roman"/>
          <w:b/>
          <w:sz w:val="24"/>
          <w:szCs w:val="24"/>
        </w:rPr>
        <w:t>KAP</w:t>
      </w:r>
      <w:proofErr w:type="gramEnd"/>
      <w:r w:rsidRPr="00CA5BDF">
        <w:rPr>
          <w:rFonts w:ascii="Times New Roman" w:hAnsi="Times New Roman" w:cs="Times New Roman"/>
          <w:b/>
          <w:sz w:val="24"/>
          <w:szCs w:val="24"/>
        </w:rPr>
        <w:t xml:space="preserve"> részaránya ugyan visszaesik, de</w:t>
      </w:r>
      <w:r w:rsidRPr="00CA5BDF">
        <w:rPr>
          <w:rFonts w:ascii="Times New Roman" w:hAnsi="Times New Roman" w:cs="Times New Roman"/>
          <w:sz w:val="24"/>
          <w:szCs w:val="24"/>
        </w:rPr>
        <w:t xml:space="preserve"> az Európai Bizottság eredeti javaslatával szemben </w:t>
      </w:r>
      <w:r w:rsidRPr="00CA5BDF">
        <w:rPr>
          <w:rFonts w:ascii="Times New Roman" w:hAnsi="Times New Roman" w:cs="Times New Roman"/>
          <w:b/>
          <w:sz w:val="24"/>
          <w:szCs w:val="24"/>
        </w:rPr>
        <w:t>nem csökken 30 % alá</w:t>
      </w:r>
    </w:p>
    <w:p w:rsidR="00CA5BDF" w:rsidRPr="00CA5BDF" w:rsidRDefault="00CA5BDF" w:rsidP="00CA5BD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DF">
        <w:rPr>
          <w:rFonts w:ascii="Times New Roman" w:hAnsi="Times New Roman" w:cs="Times New Roman"/>
          <w:sz w:val="24"/>
          <w:szCs w:val="24"/>
        </w:rPr>
        <w:t xml:space="preserve">A KAP- </w:t>
      </w:r>
      <w:proofErr w:type="spellStart"/>
      <w:r w:rsidRPr="00CA5BDF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CA5BDF">
        <w:rPr>
          <w:rFonts w:ascii="Times New Roman" w:hAnsi="Times New Roman" w:cs="Times New Roman"/>
          <w:sz w:val="24"/>
          <w:szCs w:val="24"/>
        </w:rPr>
        <w:t xml:space="preserve"> is magába foglaló </w:t>
      </w:r>
      <w:r w:rsidRPr="00CA5BDF">
        <w:rPr>
          <w:rFonts w:ascii="Times New Roman" w:hAnsi="Times New Roman" w:cs="Times New Roman"/>
          <w:b/>
          <w:sz w:val="24"/>
          <w:szCs w:val="24"/>
        </w:rPr>
        <w:t>fejezet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 w:rsidRPr="00CA5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BDF">
        <w:rPr>
          <w:rFonts w:ascii="Times New Roman" w:hAnsi="Times New Roman" w:cs="Times New Roman"/>
          <w:b/>
          <w:sz w:val="24"/>
          <w:szCs w:val="24"/>
        </w:rPr>
        <w:t>főösszege</w:t>
      </w:r>
      <w:proofErr w:type="spellEnd"/>
      <w:r w:rsidRPr="00CA5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BD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5BDF">
        <w:rPr>
          <w:rFonts w:ascii="Times New Roman" w:hAnsi="Times New Roman" w:cs="Times New Roman"/>
          <w:sz w:val="24"/>
          <w:szCs w:val="24"/>
        </w:rPr>
        <w:t xml:space="preserve">as árakon </w:t>
      </w:r>
      <w:r w:rsidRPr="00CA5BDF">
        <w:rPr>
          <w:rFonts w:ascii="Times New Roman" w:hAnsi="Times New Roman" w:cs="Times New Roman"/>
          <w:b/>
          <w:sz w:val="24"/>
          <w:szCs w:val="24"/>
        </w:rPr>
        <w:t>356 374 Mrd euró</w:t>
      </w:r>
      <w:r w:rsidRPr="00CA5BDF">
        <w:rPr>
          <w:rFonts w:ascii="Times New Roman" w:hAnsi="Times New Roman" w:cs="Times New Roman"/>
          <w:sz w:val="24"/>
          <w:szCs w:val="24"/>
        </w:rPr>
        <w:t xml:space="preserve"> lenne, amely 20 Mrd dal magasabb az eredeti, 2018-as bizottsági javaslatnál</w:t>
      </w:r>
    </w:p>
    <w:p w:rsidR="00CA5BDF" w:rsidRDefault="00CA5BDF" w:rsidP="00CA5BD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DF">
        <w:rPr>
          <w:rFonts w:ascii="Times New Roman" w:hAnsi="Times New Roman" w:cs="Times New Roman"/>
          <w:b/>
          <w:sz w:val="24"/>
          <w:szCs w:val="24"/>
        </w:rPr>
        <w:t>40 %</w:t>
      </w:r>
      <w:r w:rsidRPr="00CA5B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5BDF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CA5BDF">
        <w:rPr>
          <w:rFonts w:ascii="Times New Roman" w:hAnsi="Times New Roman" w:cs="Times New Roman"/>
          <w:sz w:val="24"/>
          <w:szCs w:val="24"/>
        </w:rPr>
        <w:t xml:space="preserve"> </w:t>
      </w:r>
      <w:r w:rsidRPr="00CA5BDF">
        <w:rPr>
          <w:rFonts w:ascii="Times New Roman" w:hAnsi="Times New Roman" w:cs="Times New Roman"/>
          <w:b/>
          <w:sz w:val="24"/>
          <w:szCs w:val="24"/>
        </w:rPr>
        <w:t>környezet és klímavédelmi célokra</w:t>
      </w:r>
      <w:r w:rsidRPr="00CA5BDF">
        <w:rPr>
          <w:rFonts w:ascii="Times New Roman" w:hAnsi="Times New Roman" w:cs="Times New Roman"/>
          <w:sz w:val="24"/>
          <w:szCs w:val="24"/>
        </w:rPr>
        <w:t xml:space="preserve"> kell felhasználni (eredeti javaslat 30 %)</w:t>
      </w:r>
      <w:r w:rsidR="00B2578F">
        <w:rPr>
          <w:rFonts w:ascii="Times New Roman" w:hAnsi="Times New Roman" w:cs="Times New Roman"/>
          <w:sz w:val="24"/>
          <w:szCs w:val="24"/>
        </w:rPr>
        <w:t>.</w:t>
      </w:r>
    </w:p>
    <w:p w:rsidR="00B2578F" w:rsidRDefault="00B2578F" w:rsidP="00B25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E2F" w:rsidRDefault="00B2578F" w:rsidP="00B25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tükrében a </w:t>
      </w:r>
      <w:r w:rsidR="001A2E2F">
        <w:rPr>
          <w:rFonts w:ascii="Times New Roman" w:hAnsi="Times New Roman" w:cs="Times New Roman"/>
          <w:sz w:val="24"/>
          <w:szCs w:val="24"/>
        </w:rPr>
        <w:t xml:space="preserve">teljes </w:t>
      </w:r>
      <w:r w:rsidR="00F45460">
        <w:rPr>
          <w:rFonts w:ascii="Times New Roman" w:hAnsi="Times New Roman" w:cs="Times New Roman"/>
          <w:sz w:val="24"/>
          <w:szCs w:val="24"/>
        </w:rPr>
        <w:t xml:space="preserve">uniós </w:t>
      </w:r>
      <w:r w:rsidR="001A2E2F">
        <w:rPr>
          <w:rFonts w:ascii="Times New Roman" w:hAnsi="Times New Roman" w:cs="Times New Roman"/>
          <w:sz w:val="24"/>
          <w:szCs w:val="24"/>
        </w:rPr>
        <w:t xml:space="preserve">keret </w:t>
      </w:r>
      <w:r w:rsidR="00E2040A">
        <w:rPr>
          <w:rFonts w:ascii="Times New Roman" w:hAnsi="Times New Roman" w:cs="Times New Roman"/>
          <w:sz w:val="24"/>
          <w:szCs w:val="24"/>
        </w:rPr>
        <w:t>(</w:t>
      </w:r>
      <w:r w:rsidR="001A2E2F">
        <w:rPr>
          <w:rFonts w:ascii="Times New Roman" w:hAnsi="Times New Roman" w:cs="Times New Roman"/>
          <w:sz w:val="24"/>
          <w:szCs w:val="24"/>
        </w:rPr>
        <w:t>millió €-</w:t>
      </w:r>
      <w:proofErr w:type="spellStart"/>
      <w:r w:rsidR="001A2E2F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E2040A">
        <w:rPr>
          <w:rFonts w:ascii="Times New Roman" w:hAnsi="Times New Roman" w:cs="Times New Roman"/>
          <w:sz w:val="24"/>
          <w:szCs w:val="24"/>
        </w:rPr>
        <w:t>)</w:t>
      </w:r>
      <w:r w:rsidR="001A2E2F">
        <w:rPr>
          <w:rFonts w:ascii="Times New Roman" w:hAnsi="Times New Roman" w:cs="Times New Roman"/>
          <w:sz w:val="24"/>
          <w:szCs w:val="24"/>
        </w:rPr>
        <w:t xml:space="preserve"> a következőképpen alakul:</w:t>
      </w:r>
    </w:p>
    <w:p w:rsidR="001A2E2F" w:rsidRDefault="001A2E2F" w:rsidP="00B25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folyó </w:t>
      </w:r>
      <w:proofErr w:type="gramStart"/>
      <w:r>
        <w:rPr>
          <w:rFonts w:ascii="Times New Roman" w:hAnsi="Times New Roman" w:cs="Times New Roman"/>
          <w:sz w:val="24"/>
          <w:szCs w:val="24"/>
        </w:rPr>
        <w:t>áron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2018-as áron</w:t>
      </w:r>
    </w:p>
    <w:p w:rsidR="00B2578F" w:rsidRDefault="001A2E2F" w:rsidP="001A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E2F">
        <w:rPr>
          <w:rFonts w:ascii="Times New Roman" w:hAnsi="Times New Roman" w:cs="Times New Roman"/>
          <w:sz w:val="24"/>
          <w:szCs w:val="24"/>
        </w:rPr>
        <w:t xml:space="preserve">Közvetlen </w:t>
      </w:r>
      <w:proofErr w:type="gramStart"/>
      <w:r w:rsidRPr="001A2E2F">
        <w:rPr>
          <w:rFonts w:ascii="Times New Roman" w:hAnsi="Times New Roman" w:cs="Times New Roman"/>
          <w:sz w:val="24"/>
          <w:szCs w:val="24"/>
        </w:rPr>
        <w:t>támogatások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A2E2F">
        <w:rPr>
          <w:rFonts w:ascii="Times New Roman" w:hAnsi="Times New Roman" w:cs="Times New Roman"/>
          <w:sz w:val="24"/>
          <w:szCs w:val="24"/>
        </w:rPr>
        <w:t>270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1A2E2F">
        <w:rPr>
          <w:rFonts w:ascii="Times New Roman" w:hAnsi="Times New Roman" w:cs="Times New Roman"/>
          <w:sz w:val="24"/>
          <w:szCs w:val="24"/>
        </w:rPr>
        <w:t>044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A2E2F">
        <w:rPr>
          <w:rFonts w:ascii="Times New Roman" w:hAnsi="Times New Roman" w:cs="Times New Roman"/>
          <w:sz w:val="24"/>
          <w:szCs w:val="24"/>
        </w:rPr>
        <w:t>239</w:t>
      </w:r>
      <w:r w:rsidR="00E2040A">
        <w:rPr>
          <w:rFonts w:ascii="Times New Roman" w:hAnsi="Times New Roman" w:cs="Times New Roman"/>
          <w:sz w:val="24"/>
          <w:szCs w:val="24"/>
        </w:rPr>
        <w:t> </w:t>
      </w:r>
      <w:r w:rsidRPr="001A2E2F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0A" w:rsidRDefault="00E2040A" w:rsidP="00E2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0A">
        <w:rPr>
          <w:rFonts w:ascii="Times New Roman" w:hAnsi="Times New Roman" w:cs="Times New Roman"/>
          <w:sz w:val="24"/>
          <w:szCs w:val="24"/>
        </w:rPr>
        <w:t>Vidékfejlesztés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040A">
        <w:rPr>
          <w:rFonts w:ascii="Times New Roman" w:hAnsi="Times New Roman" w:cs="Times New Roman"/>
          <w:sz w:val="24"/>
          <w:szCs w:val="24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E2040A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040A">
        <w:rPr>
          <w:rFonts w:ascii="Times New Roman" w:hAnsi="Times New Roman" w:cs="Times New Roman"/>
          <w:sz w:val="24"/>
          <w:szCs w:val="24"/>
        </w:rPr>
        <w:t>77 850</w:t>
      </w:r>
    </w:p>
    <w:p w:rsidR="00E2040A" w:rsidRDefault="00E2040A" w:rsidP="00E2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0A">
        <w:rPr>
          <w:rFonts w:ascii="Times New Roman" w:hAnsi="Times New Roman" w:cs="Times New Roman"/>
          <w:sz w:val="24"/>
          <w:szCs w:val="24"/>
        </w:rPr>
        <w:t xml:space="preserve">Vidékfejlesztés + </w:t>
      </w:r>
      <w:proofErr w:type="gramStart"/>
      <w:r w:rsidRPr="00E2040A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ÚG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040A">
        <w:rPr>
          <w:rFonts w:ascii="Times New Roman" w:hAnsi="Times New Roman" w:cs="Times New Roman"/>
          <w:sz w:val="24"/>
          <w:szCs w:val="24"/>
        </w:rPr>
        <w:t>95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E2040A">
        <w:rPr>
          <w:rFonts w:ascii="Times New Roman" w:hAnsi="Times New Roman" w:cs="Times New Roman"/>
          <w:sz w:val="24"/>
          <w:szCs w:val="24"/>
        </w:rPr>
        <w:t>640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040A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040A">
        <w:rPr>
          <w:rFonts w:ascii="Times New Roman" w:hAnsi="Times New Roman" w:cs="Times New Roman"/>
          <w:sz w:val="24"/>
          <w:szCs w:val="24"/>
        </w:rPr>
        <w:t>350</w:t>
      </w:r>
    </w:p>
    <w:p w:rsidR="00E2040A" w:rsidRDefault="00E2040A" w:rsidP="00E2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0A">
        <w:rPr>
          <w:rFonts w:ascii="Times New Roman" w:hAnsi="Times New Roman" w:cs="Times New Roman"/>
          <w:sz w:val="24"/>
          <w:szCs w:val="24"/>
        </w:rPr>
        <w:t xml:space="preserve">Teljes </w:t>
      </w:r>
      <w:proofErr w:type="gramStart"/>
      <w:r w:rsidRPr="00E2040A">
        <w:rPr>
          <w:rFonts w:ascii="Times New Roman" w:hAnsi="Times New Roman" w:cs="Times New Roman"/>
          <w:sz w:val="24"/>
          <w:szCs w:val="24"/>
        </w:rPr>
        <w:t>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2040A">
        <w:rPr>
          <w:rFonts w:ascii="Times New Roman" w:hAnsi="Times New Roman" w:cs="Times New Roman"/>
          <w:sz w:val="24"/>
          <w:szCs w:val="24"/>
        </w:rPr>
        <w:t>378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E2040A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040A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040A">
        <w:rPr>
          <w:rFonts w:ascii="Times New Roman" w:hAnsi="Times New Roman" w:cs="Times New Roman"/>
          <w:sz w:val="24"/>
          <w:szCs w:val="24"/>
        </w:rPr>
        <w:t>444</w:t>
      </w:r>
    </w:p>
    <w:p w:rsidR="00E2040A" w:rsidRDefault="00E2040A" w:rsidP="00E2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0A">
        <w:rPr>
          <w:rFonts w:ascii="Times New Roman" w:hAnsi="Times New Roman" w:cs="Times New Roman"/>
          <w:sz w:val="24"/>
          <w:szCs w:val="24"/>
        </w:rPr>
        <w:t xml:space="preserve">Teljes KAP + </w:t>
      </w:r>
      <w:proofErr w:type="gramStart"/>
      <w:r w:rsidRPr="00E2040A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ÚG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2040A">
        <w:rPr>
          <w:rFonts w:ascii="Times New Roman" w:hAnsi="Times New Roman" w:cs="Times New Roman"/>
          <w:sz w:val="24"/>
          <w:szCs w:val="24"/>
        </w:rPr>
        <w:t>386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E2040A">
        <w:rPr>
          <w:rFonts w:ascii="Times New Roman" w:hAnsi="Times New Roman" w:cs="Times New Roman"/>
          <w:sz w:val="24"/>
          <w:szCs w:val="24"/>
        </w:rPr>
        <w:t>729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040A">
        <w:rPr>
          <w:rFonts w:ascii="Times New Roman" w:hAnsi="Times New Roman" w:cs="Times New Roman"/>
          <w:sz w:val="24"/>
          <w:szCs w:val="24"/>
        </w:rPr>
        <w:t>343</w:t>
      </w:r>
      <w:r w:rsidR="00F45460">
        <w:rPr>
          <w:rFonts w:ascii="Times New Roman" w:hAnsi="Times New Roman" w:cs="Times New Roman"/>
          <w:sz w:val="24"/>
          <w:szCs w:val="24"/>
        </w:rPr>
        <w:t> </w:t>
      </w:r>
      <w:r w:rsidRPr="00E2040A">
        <w:rPr>
          <w:rFonts w:ascii="Times New Roman" w:hAnsi="Times New Roman" w:cs="Times New Roman"/>
          <w:sz w:val="24"/>
          <w:szCs w:val="24"/>
        </w:rPr>
        <w:t>944</w:t>
      </w:r>
    </w:p>
    <w:p w:rsidR="00F45460" w:rsidRDefault="00F45460" w:rsidP="00E2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460" w:rsidRDefault="00F45460" w:rsidP="00E2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jelenlegi elképzelések szerint ebből a Magyarországa jutó</w:t>
      </w:r>
      <w:r w:rsidR="00BA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keret a következőképpen alakul</w:t>
      </w:r>
      <w:r w:rsidR="00BA1F54">
        <w:rPr>
          <w:rFonts w:ascii="Times New Roman" w:hAnsi="Times New Roman" w:cs="Times New Roman"/>
          <w:sz w:val="24"/>
          <w:szCs w:val="24"/>
        </w:rPr>
        <w:t xml:space="preserve"> (millió €-</w:t>
      </w:r>
      <w:proofErr w:type="spellStart"/>
      <w:r w:rsidR="00BA1F54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BA1F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460" w:rsidRDefault="00643C1B" w:rsidP="00F4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5460">
        <w:rPr>
          <w:rFonts w:ascii="Times New Roman" w:hAnsi="Times New Roman" w:cs="Times New Roman"/>
          <w:sz w:val="24"/>
          <w:szCs w:val="24"/>
        </w:rPr>
        <w:t>folyó</w:t>
      </w:r>
      <w:proofErr w:type="gramEnd"/>
      <w:r w:rsidR="00F45460">
        <w:rPr>
          <w:rFonts w:ascii="Times New Roman" w:hAnsi="Times New Roman" w:cs="Times New Roman"/>
          <w:sz w:val="24"/>
          <w:szCs w:val="24"/>
        </w:rPr>
        <w:t xml:space="preserve"> áron </w:t>
      </w:r>
      <w:r>
        <w:rPr>
          <w:rFonts w:ascii="Times New Roman" w:hAnsi="Times New Roman" w:cs="Times New Roman"/>
          <w:sz w:val="24"/>
          <w:szCs w:val="24"/>
        </w:rPr>
        <w:t xml:space="preserve">    változás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1F54">
        <w:rPr>
          <w:rFonts w:ascii="Times New Roman" w:hAnsi="Times New Roman" w:cs="Times New Roman"/>
          <w:sz w:val="24"/>
          <w:szCs w:val="24"/>
        </w:rPr>
        <w:tab/>
      </w:r>
      <w:r w:rsidR="00F45460">
        <w:rPr>
          <w:rFonts w:ascii="Times New Roman" w:hAnsi="Times New Roman" w:cs="Times New Roman"/>
          <w:sz w:val="24"/>
          <w:szCs w:val="24"/>
        </w:rPr>
        <w:t>2018-as áron</w:t>
      </w:r>
      <w:r>
        <w:rPr>
          <w:rFonts w:ascii="Times New Roman" w:hAnsi="Times New Roman" w:cs="Times New Roman"/>
          <w:sz w:val="24"/>
          <w:szCs w:val="24"/>
        </w:rPr>
        <w:t xml:space="preserve">      változás</w:t>
      </w:r>
    </w:p>
    <w:p w:rsidR="00F45460" w:rsidRDefault="00F45460" w:rsidP="00643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E2F">
        <w:rPr>
          <w:rFonts w:ascii="Times New Roman" w:hAnsi="Times New Roman" w:cs="Times New Roman"/>
          <w:sz w:val="24"/>
          <w:szCs w:val="24"/>
        </w:rPr>
        <w:t>Közvetlen támogatások</w:t>
      </w:r>
      <w:r>
        <w:rPr>
          <w:rFonts w:ascii="Times New Roman" w:hAnsi="Times New Roman" w:cs="Times New Roman"/>
          <w:sz w:val="24"/>
          <w:szCs w:val="24"/>
        </w:rPr>
        <w:tab/>
      </w:r>
      <w:r w:rsidR="00643C1B">
        <w:rPr>
          <w:rFonts w:ascii="Times New Roman" w:hAnsi="Times New Roman" w:cs="Times New Roman"/>
          <w:sz w:val="24"/>
          <w:szCs w:val="24"/>
        </w:rPr>
        <w:t xml:space="preserve">   </w:t>
      </w:r>
      <w:r w:rsidR="00643C1B" w:rsidRPr="00643C1B">
        <w:rPr>
          <w:rFonts w:ascii="Times New Roman" w:hAnsi="Times New Roman" w:cs="Times New Roman"/>
          <w:sz w:val="24"/>
          <w:szCs w:val="24"/>
        </w:rPr>
        <w:t>8 702,3</w:t>
      </w:r>
      <w:r w:rsidR="00643C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3C1B">
        <w:rPr>
          <w:rFonts w:ascii="Times New Roman" w:hAnsi="Times New Roman" w:cs="Times New Roman"/>
          <w:sz w:val="24"/>
          <w:szCs w:val="24"/>
        </w:rPr>
        <w:t xml:space="preserve">- </w:t>
      </w:r>
      <w:r w:rsidR="00BA1F54">
        <w:rPr>
          <w:rFonts w:ascii="Times New Roman" w:hAnsi="Times New Roman" w:cs="Times New Roman"/>
          <w:sz w:val="24"/>
          <w:szCs w:val="24"/>
        </w:rPr>
        <w:t xml:space="preserve"> </w:t>
      </w:r>
      <w:r w:rsidR="00643C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43C1B">
        <w:rPr>
          <w:rFonts w:ascii="Times New Roman" w:hAnsi="Times New Roman" w:cs="Times New Roman"/>
          <w:sz w:val="24"/>
          <w:szCs w:val="24"/>
        </w:rPr>
        <w:t>,13%</w:t>
      </w:r>
      <w:r w:rsidR="00BA1F54">
        <w:rPr>
          <w:rFonts w:ascii="Times New Roman" w:hAnsi="Times New Roman" w:cs="Times New Roman"/>
          <w:sz w:val="24"/>
          <w:szCs w:val="24"/>
        </w:rPr>
        <w:t xml:space="preserve">       </w:t>
      </w:r>
      <w:r w:rsidR="00643C1B">
        <w:rPr>
          <w:rFonts w:ascii="Times New Roman" w:hAnsi="Times New Roman" w:cs="Times New Roman"/>
          <w:sz w:val="24"/>
          <w:szCs w:val="24"/>
        </w:rPr>
        <w:t xml:space="preserve">  </w:t>
      </w:r>
      <w:r w:rsidR="00BA1F54">
        <w:rPr>
          <w:rFonts w:ascii="Times New Roman" w:hAnsi="Times New Roman" w:cs="Times New Roman"/>
          <w:sz w:val="24"/>
          <w:szCs w:val="24"/>
        </w:rPr>
        <w:tab/>
      </w:r>
      <w:r w:rsidR="00643C1B">
        <w:rPr>
          <w:rFonts w:ascii="Times New Roman" w:hAnsi="Times New Roman" w:cs="Times New Roman"/>
          <w:sz w:val="24"/>
          <w:szCs w:val="24"/>
        </w:rPr>
        <w:t xml:space="preserve"> </w:t>
      </w:r>
      <w:r w:rsidR="00BA1F54">
        <w:rPr>
          <w:rFonts w:ascii="Times New Roman" w:hAnsi="Times New Roman" w:cs="Times New Roman"/>
          <w:sz w:val="24"/>
          <w:szCs w:val="24"/>
        </w:rPr>
        <w:t xml:space="preserve"> </w:t>
      </w:r>
      <w:r w:rsidR="00643C1B" w:rsidRPr="00643C1B">
        <w:rPr>
          <w:rFonts w:ascii="Times New Roman" w:hAnsi="Times New Roman" w:cs="Times New Roman"/>
          <w:sz w:val="24"/>
          <w:szCs w:val="24"/>
        </w:rPr>
        <w:t>7 733,5</w:t>
      </w:r>
      <w:r>
        <w:rPr>
          <w:rFonts w:ascii="Times New Roman" w:hAnsi="Times New Roman" w:cs="Times New Roman"/>
          <w:sz w:val="24"/>
          <w:szCs w:val="24"/>
        </w:rPr>
        <w:tab/>
      </w:r>
      <w:r w:rsidR="00643C1B">
        <w:rPr>
          <w:rFonts w:ascii="Times New Roman" w:hAnsi="Times New Roman" w:cs="Times New Roman"/>
          <w:sz w:val="24"/>
          <w:szCs w:val="24"/>
        </w:rPr>
        <w:t>-14,80%</w:t>
      </w:r>
    </w:p>
    <w:p w:rsidR="00F45460" w:rsidRDefault="00F45460" w:rsidP="00643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0A">
        <w:rPr>
          <w:rFonts w:ascii="Times New Roman" w:hAnsi="Times New Roman" w:cs="Times New Roman"/>
          <w:sz w:val="24"/>
          <w:szCs w:val="24"/>
        </w:rPr>
        <w:t>Vidékfejlesztés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C1B">
        <w:rPr>
          <w:rFonts w:ascii="Times New Roman" w:hAnsi="Times New Roman" w:cs="Times New Roman"/>
          <w:sz w:val="24"/>
          <w:szCs w:val="24"/>
        </w:rPr>
        <w:t xml:space="preserve">   </w:t>
      </w:r>
      <w:r w:rsidR="00643C1B" w:rsidRPr="00643C1B">
        <w:rPr>
          <w:rFonts w:ascii="Times New Roman" w:hAnsi="Times New Roman" w:cs="Times New Roman"/>
          <w:sz w:val="24"/>
          <w:szCs w:val="24"/>
        </w:rPr>
        <w:t>3 010,3</w:t>
      </w:r>
      <w:r w:rsidR="00643C1B">
        <w:rPr>
          <w:rFonts w:ascii="Times New Roman" w:hAnsi="Times New Roman" w:cs="Times New Roman"/>
          <w:sz w:val="24"/>
          <w:szCs w:val="24"/>
        </w:rPr>
        <w:tab/>
        <w:t>-12,88</w:t>
      </w:r>
      <w:proofErr w:type="gramStart"/>
      <w:r w:rsidR="00643C1B">
        <w:rPr>
          <w:rFonts w:ascii="Times New Roman" w:hAnsi="Times New Roman" w:cs="Times New Roman"/>
          <w:sz w:val="24"/>
          <w:szCs w:val="24"/>
        </w:rPr>
        <w:t xml:space="preserve">%        </w:t>
      </w:r>
      <w:r w:rsidR="00BA1F54">
        <w:rPr>
          <w:rFonts w:ascii="Times New Roman" w:hAnsi="Times New Roman" w:cs="Times New Roman"/>
          <w:sz w:val="24"/>
          <w:szCs w:val="24"/>
        </w:rPr>
        <w:t xml:space="preserve">  </w:t>
      </w:r>
      <w:r w:rsidR="00643C1B">
        <w:rPr>
          <w:rFonts w:ascii="Times New Roman" w:hAnsi="Times New Roman" w:cs="Times New Roman"/>
          <w:sz w:val="24"/>
          <w:szCs w:val="24"/>
        </w:rPr>
        <w:t xml:space="preserve">  </w:t>
      </w:r>
      <w:r w:rsidR="00643C1B" w:rsidRPr="00643C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43C1B" w:rsidRPr="00643C1B">
        <w:rPr>
          <w:rFonts w:ascii="Times New Roman" w:hAnsi="Times New Roman" w:cs="Times New Roman"/>
          <w:sz w:val="24"/>
          <w:szCs w:val="24"/>
        </w:rPr>
        <w:t xml:space="preserve"> 680,1</w:t>
      </w:r>
      <w:r w:rsidR="00643C1B">
        <w:rPr>
          <w:rFonts w:ascii="Times New Roman" w:hAnsi="Times New Roman" w:cs="Times New Roman"/>
          <w:sz w:val="24"/>
          <w:szCs w:val="24"/>
        </w:rPr>
        <w:tab/>
        <w:t>-24,02%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45460" w:rsidRDefault="00F45460" w:rsidP="00BA1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0A">
        <w:rPr>
          <w:rFonts w:ascii="Times New Roman" w:hAnsi="Times New Roman" w:cs="Times New Roman"/>
          <w:sz w:val="24"/>
          <w:szCs w:val="24"/>
        </w:rPr>
        <w:t>Vidékfejlesztés + EU</w:t>
      </w:r>
      <w:r>
        <w:rPr>
          <w:rFonts w:ascii="Times New Roman" w:hAnsi="Times New Roman" w:cs="Times New Roman"/>
          <w:sz w:val="24"/>
          <w:szCs w:val="24"/>
        </w:rPr>
        <w:t>ÚG</w:t>
      </w:r>
      <w:r>
        <w:rPr>
          <w:rFonts w:ascii="Times New Roman" w:hAnsi="Times New Roman" w:cs="Times New Roman"/>
          <w:sz w:val="24"/>
          <w:szCs w:val="24"/>
        </w:rPr>
        <w:tab/>
      </w:r>
      <w:r w:rsidR="00BA1F54">
        <w:rPr>
          <w:rFonts w:ascii="Times New Roman" w:hAnsi="Times New Roman" w:cs="Times New Roman"/>
          <w:sz w:val="24"/>
          <w:szCs w:val="24"/>
        </w:rPr>
        <w:t xml:space="preserve">   </w:t>
      </w:r>
      <w:r w:rsidR="00BA1F54" w:rsidRPr="00BA1F54">
        <w:rPr>
          <w:rFonts w:ascii="Times New Roman" w:hAnsi="Times New Roman" w:cs="Times New Roman"/>
          <w:sz w:val="24"/>
          <w:szCs w:val="24"/>
        </w:rPr>
        <w:t>3 313,4</w:t>
      </w:r>
      <w:r w:rsidR="00BA1F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1F54">
        <w:rPr>
          <w:rFonts w:ascii="Times New Roman" w:hAnsi="Times New Roman" w:cs="Times New Roman"/>
          <w:sz w:val="24"/>
          <w:szCs w:val="24"/>
        </w:rPr>
        <w:t>-  4</w:t>
      </w:r>
      <w:proofErr w:type="gramEnd"/>
      <w:r w:rsidR="00BA1F54">
        <w:rPr>
          <w:rFonts w:ascii="Times New Roman" w:hAnsi="Times New Roman" w:cs="Times New Roman"/>
          <w:sz w:val="24"/>
          <w:szCs w:val="24"/>
        </w:rPr>
        <w:t>,11%</w:t>
      </w:r>
      <w:r w:rsidR="00BA1F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1F54" w:rsidRPr="00BA1F54">
        <w:rPr>
          <w:rFonts w:ascii="Times New Roman" w:hAnsi="Times New Roman" w:cs="Times New Roman"/>
          <w:sz w:val="24"/>
          <w:szCs w:val="24"/>
        </w:rPr>
        <w:t>2 957,4</w:t>
      </w:r>
      <w:r w:rsidR="00BA1F54">
        <w:rPr>
          <w:rFonts w:ascii="Times New Roman" w:hAnsi="Times New Roman" w:cs="Times New Roman"/>
          <w:sz w:val="24"/>
          <w:szCs w:val="24"/>
        </w:rPr>
        <w:tab/>
        <w:t>-16,16%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43C1B" w:rsidRDefault="00F45460" w:rsidP="00BA1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0A">
        <w:rPr>
          <w:rFonts w:ascii="Times New Roman" w:hAnsi="Times New Roman" w:cs="Times New Roman"/>
          <w:sz w:val="24"/>
          <w:szCs w:val="24"/>
        </w:rPr>
        <w:t>Teljes 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F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1F54" w:rsidRPr="00BA1F54">
        <w:rPr>
          <w:rFonts w:ascii="Times New Roman" w:hAnsi="Times New Roman" w:cs="Times New Roman"/>
          <w:sz w:val="24"/>
          <w:szCs w:val="24"/>
        </w:rPr>
        <w:t>11 938,3</w:t>
      </w:r>
      <w:r w:rsidR="00BA1F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1F54">
        <w:rPr>
          <w:rFonts w:ascii="Times New Roman" w:hAnsi="Times New Roman" w:cs="Times New Roman"/>
          <w:sz w:val="24"/>
          <w:szCs w:val="24"/>
        </w:rPr>
        <w:t>-  5</w:t>
      </w:r>
      <w:proofErr w:type="gramEnd"/>
      <w:r w:rsidR="00BA1F54">
        <w:rPr>
          <w:rFonts w:ascii="Times New Roman" w:hAnsi="Times New Roman" w:cs="Times New Roman"/>
          <w:sz w:val="24"/>
          <w:szCs w:val="24"/>
        </w:rPr>
        <w:t xml:space="preserve">,11%           </w:t>
      </w:r>
      <w:r w:rsidR="00BA1F54" w:rsidRPr="00BA1F54">
        <w:rPr>
          <w:rFonts w:ascii="Times New Roman" w:hAnsi="Times New Roman" w:cs="Times New Roman"/>
          <w:sz w:val="24"/>
          <w:szCs w:val="24"/>
        </w:rPr>
        <w:t>10 614,2</w:t>
      </w:r>
      <w:r w:rsidR="00BA1F54">
        <w:rPr>
          <w:rFonts w:ascii="Times New Roman" w:hAnsi="Times New Roman" w:cs="Times New Roman"/>
          <w:sz w:val="24"/>
          <w:szCs w:val="24"/>
        </w:rPr>
        <w:tab/>
        <w:t>-17,33%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A1F54" w:rsidRDefault="00F45460" w:rsidP="00BA1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0A">
        <w:rPr>
          <w:rFonts w:ascii="Times New Roman" w:hAnsi="Times New Roman" w:cs="Times New Roman"/>
          <w:sz w:val="24"/>
          <w:szCs w:val="24"/>
        </w:rPr>
        <w:t>Teljes KAP + EU</w:t>
      </w:r>
      <w:r>
        <w:rPr>
          <w:rFonts w:ascii="Times New Roman" w:hAnsi="Times New Roman" w:cs="Times New Roman"/>
          <w:sz w:val="24"/>
          <w:szCs w:val="24"/>
        </w:rPr>
        <w:t>ÚG</w:t>
      </w:r>
      <w:r>
        <w:rPr>
          <w:rFonts w:ascii="Times New Roman" w:hAnsi="Times New Roman" w:cs="Times New Roman"/>
          <w:sz w:val="24"/>
          <w:szCs w:val="24"/>
        </w:rPr>
        <w:tab/>
      </w:r>
      <w:r w:rsidR="00BA1F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1F54" w:rsidRPr="00BA1F54">
        <w:rPr>
          <w:rFonts w:ascii="Times New Roman" w:hAnsi="Times New Roman" w:cs="Times New Roman"/>
          <w:sz w:val="24"/>
          <w:szCs w:val="24"/>
        </w:rPr>
        <w:t>12 241,4</w:t>
      </w:r>
      <w:r w:rsidR="00BA1F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1F54">
        <w:rPr>
          <w:rFonts w:ascii="Times New Roman" w:hAnsi="Times New Roman" w:cs="Times New Roman"/>
          <w:sz w:val="24"/>
          <w:szCs w:val="24"/>
        </w:rPr>
        <w:t>-  2</w:t>
      </w:r>
      <w:proofErr w:type="gramEnd"/>
      <w:r w:rsidR="00BA1F54">
        <w:rPr>
          <w:rFonts w:ascii="Times New Roman" w:hAnsi="Times New Roman" w:cs="Times New Roman"/>
          <w:sz w:val="24"/>
          <w:szCs w:val="24"/>
        </w:rPr>
        <w:t xml:space="preserve">,71%           </w:t>
      </w:r>
      <w:r w:rsidR="00BA1F54" w:rsidRPr="00BA1F54">
        <w:rPr>
          <w:rFonts w:ascii="Times New Roman" w:hAnsi="Times New Roman" w:cs="Times New Roman"/>
          <w:sz w:val="24"/>
          <w:szCs w:val="24"/>
        </w:rPr>
        <w:t>10 891,5</w:t>
      </w:r>
      <w:r w:rsidR="00BA1F54">
        <w:rPr>
          <w:rFonts w:ascii="Times New Roman" w:hAnsi="Times New Roman" w:cs="Times New Roman"/>
          <w:sz w:val="24"/>
          <w:szCs w:val="24"/>
        </w:rPr>
        <w:tab/>
        <w:t>-15,20%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F54" w:rsidRDefault="00BA1F54" w:rsidP="00BA1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F54" w:rsidRPr="00BA1F54" w:rsidRDefault="00BA1F54" w:rsidP="00BA1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F54">
        <w:rPr>
          <w:rFonts w:ascii="Times New Roman" w:hAnsi="Times New Roman" w:cs="Times New Roman"/>
          <w:sz w:val="24"/>
          <w:szCs w:val="24"/>
        </w:rPr>
        <w:t xml:space="preserve">A formálódó új </w:t>
      </w:r>
      <w:r>
        <w:rPr>
          <w:rFonts w:ascii="Times New Roman" w:hAnsi="Times New Roman" w:cs="Times New Roman"/>
          <w:sz w:val="24"/>
          <w:szCs w:val="24"/>
        </w:rPr>
        <w:t>TPK</w:t>
      </w:r>
      <w:r w:rsidR="00A66074">
        <w:rPr>
          <w:rFonts w:ascii="Times New Roman" w:hAnsi="Times New Roman" w:cs="Times New Roman"/>
          <w:sz w:val="24"/>
          <w:szCs w:val="24"/>
        </w:rPr>
        <w:t xml:space="preserve"> a Közösségi Agrárpolitikai általános feltételei között a következőket szabályozza:</w:t>
      </w:r>
    </w:p>
    <w:p w:rsidR="00BA1F54" w:rsidRPr="00A66074" w:rsidRDefault="00BA1F54" w:rsidP="00A6607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074">
        <w:rPr>
          <w:rFonts w:ascii="Times New Roman" w:hAnsi="Times New Roman" w:cs="Times New Roman"/>
          <w:sz w:val="24"/>
          <w:szCs w:val="24"/>
        </w:rPr>
        <w:t xml:space="preserve">Önkéntes </w:t>
      </w:r>
      <w:proofErr w:type="spellStart"/>
      <w:r w:rsidRPr="00A66074">
        <w:rPr>
          <w:rFonts w:ascii="Times New Roman" w:hAnsi="Times New Roman" w:cs="Times New Roman"/>
          <w:sz w:val="24"/>
          <w:szCs w:val="24"/>
        </w:rPr>
        <w:t>capping</w:t>
      </w:r>
      <w:proofErr w:type="spellEnd"/>
      <w:r w:rsidRPr="00A66074">
        <w:rPr>
          <w:rFonts w:ascii="Times New Roman" w:hAnsi="Times New Roman" w:cs="Times New Roman"/>
          <w:sz w:val="24"/>
          <w:szCs w:val="24"/>
        </w:rPr>
        <w:t xml:space="preserve"> 100 000 euró felett, önkéntes munkabér </w:t>
      </w:r>
      <w:proofErr w:type="gramStart"/>
      <w:r w:rsidRPr="00A66074">
        <w:rPr>
          <w:rFonts w:ascii="Times New Roman" w:hAnsi="Times New Roman" w:cs="Times New Roman"/>
          <w:sz w:val="24"/>
          <w:szCs w:val="24"/>
        </w:rPr>
        <w:t>korrekcióval</w:t>
      </w:r>
      <w:proofErr w:type="gramEnd"/>
      <w:r w:rsidRPr="00A660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6074">
        <w:rPr>
          <w:rFonts w:ascii="Times New Roman" w:hAnsi="Times New Roman" w:cs="Times New Roman"/>
          <w:sz w:val="24"/>
          <w:szCs w:val="24"/>
        </w:rPr>
        <w:t>capping</w:t>
      </w:r>
      <w:proofErr w:type="spellEnd"/>
      <w:r w:rsidR="00A66074" w:rsidRPr="00A66074">
        <w:rPr>
          <w:rFonts w:ascii="Times New Roman" w:hAnsi="Times New Roman" w:cs="Times New Roman"/>
          <w:sz w:val="24"/>
          <w:szCs w:val="24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</w:rPr>
        <w:t>hatálya csak az alaptámogatási elemre vonatkozna</w:t>
      </w:r>
      <w:r w:rsidR="00A66074" w:rsidRPr="00A66074">
        <w:rPr>
          <w:rFonts w:ascii="Times New Roman" w:hAnsi="Times New Roman" w:cs="Times New Roman"/>
          <w:sz w:val="24"/>
          <w:szCs w:val="24"/>
        </w:rPr>
        <w:t>, és a</w:t>
      </w:r>
      <w:r w:rsidRPr="00A6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074">
        <w:rPr>
          <w:rFonts w:ascii="Times New Roman" w:hAnsi="Times New Roman" w:cs="Times New Roman"/>
          <w:sz w:val="24"/>
          <w:szCs w:val="24"/>
        </w:rPr>
        <w:t>degresszióról</w:t>
      </w:r>
      <w:proofErr w:type="spellEnd"/>
      <w:r w:rsidRPr="00A66074">
        <w:rPr>
          <w:rFonts w:ascii="Times New Roman" w:hAnsi="Times New Roman" w:cs="Times New Roman"/>
          <w:sz w:val="24"/>
          <w:szCs w:val="24"/>
        </w:rPr>
        <w:t xml:space="preserve"> az ágazati</w:t>
      </w:r>
      <w:r w:rsidR="00A66074" w:rsidRPr="00A66074">
        <w:rPr>
          <w:rFonts w:ascii="Times New Roman" w:hAnsi="Times New Roman" w:cs="Times New Roman"/>
          <w:sz w:val="24"/>
          <w:szCs w:val="24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</w:rPr>
        <w:t>jogszabály rendelkezik</w:t>
      </w:r>
    </w:p>
    <w:p w:rsidR="00BA1F54" w:rsidRPr="00A66074" w:rsidRDefault="00BA1F54" w:rsidP="00A6607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074">
        <w:rPr>
          <w:rFonts w:ascii="Times New Roman" w:hAnsi="Times New Roman" w:cs="Times New Roman"/>
          <w:sz w:val="24"/>
          <w:szCs w:val="24"/>
        </w:rPr>
        <w:lastRenderedPageBreak/>
        <w:t xml:space="preserve">A külső </w:t>
      </w:r>
      <w:proofErr w:type="gramStart"/>
      <w:r w:rsidRPr="00A66074">
        <w:rPr>
          <w:rFonts w:ascii="Times New Roman" w:hAnsi="Times New Roman" w:cs="Times New Roman"/>
          <w:sz w:val="24"/>
          <w:szCs w:val="24"/>
        </w:rPr>
        <w:t>konvergenciát</w:t>
      </w:r>
      <w:proofErr w:type="gramEnd"/>
      <w:r w:rsidRPr="00A66074">
        <w:rPr>
          <w:rFonts w:ascii="Times New Roman" w:hAnsi="Times New Roman" w:cs="Times New Roman"/>
          <w:sz w:val="24"/>
          <w:szCs w:val="24"/>
        </w:rPr>
        <w:t xml:space="preserve"> minden tagállam finanszírozná, emellett pedig bekerült két</w:t>
      </w:r>
      <w:r w:rsidR="00A66074" w:rsidRPr="00A66074">
        <w:rPr>
          <w:rFonts w:ascii="Times New Roman" w:hAnsi="Times New Roman" w:cs="Times New Roman"/>
          <w:sz w:val="24"/>
          <w:szCs w:val="24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</w:rPr>
        <w:t>mérföldkő a folyamatba, 2022</w:t>
      </w:r>
      <w:r w:rsidR="00A66074" w:rsidRPr="00A66074">
        <w:rPr>
          <w:rFonts w:ascii="Times New Roman" w:hAnsi="Times New Roman" w:cs="Times New Roman"/>
          <w:sz w:val="24"/>
          <w:szCs w:val="24"/>
        </w:rPr>
        <w:t>-</w:t>
      </w:r>
      <w:r w:rsidRPr="00A66074">
        <w:rPr>
          <w:rFonts w:ascii="Times New Roman" w:hAnsi="Times New Roman" w:cs="Times New Roman"/>
          <w:sz w:val="24"/>
          <w:szCs w:val="24"/>
        </w:rPr>
        <w:t xml:space="preserve"> re 200</w:t>
      </w:r>
      <w:r w:rsidR="00A66074" w:rsidRPr="00A66074">
        <w:rPr>
          <w:rFonts w:ascii="Times New Roman" w:hAnsi="Times New Roman" w:cs="Times New Roman"/>
          <w:sz w:val="24"/>
          <w:szCs w:val="24"/>
        </w:rPr>
        <w:t>,</w:t>
      </w:r>
      <w:r w:rsidRPr="00A66074">
        <w:rPr>
          <w:rFonts w:ascii="Times New Roman" w:hAnsi="Times New Roman" w:cs="Times New Roman"/>
          <w:sz w:val="24"/>
          <w:szCs w:val="24"/>
        </w:rPr>
        <w:t xml:space="preserve"> 2027</w:t>
      </w:r>
      <w:r w:rsidR="00A66074" w:rsidRPr="00A66074">
        <w:rPr>
          <w:rFonts w:ascii="Times New Roman" w:hAnsi="Times New Roman" w:cs="Times New Roman"/>
          <w:sz w:val="24"/>
          <w:szCs w:val="24"/>
        </w:rPr>
        <w:t>-</w:t>
      </w:r>
      <w:r w:rsidRPr="00A66074">
        <w:rPr>
          <w:rFonts w:ascii="Times New Roman" w:hAnsi="Times New Roman" w:cs="Times New Roman"/>
          <w:sz w:val="24"/>
          <w:szCs w:val="24"/>
        </w:rPr>
        <w:t xml:space="preserve"> re pedig mindenhol legalább 215 euróra</w:t>
      </w:r>
      <w:r w:rsidR="00A66074" w:rsidRPr="00A66074">
        <w:rPr>
          <w:rFonts w:ascii="Times New Roman" w:hAnsi="Times New Roman" w:cs="Times New Roman"/>
          <w:sz w:val="24"/>
          <w:szCs w:val="24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</w:rPr>
        <w:t>nőne a közvetlen támogatások hektárra vetített átlaga</w:t>
      </w:r>
    </w:p>
    <w:p w:rsidR="00BA1F54" w:rsidRPr="00A66074" w:rsidRDefault="00BA1F54" w:rsidP="00A6607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074">
        <w:rPr>
          <w:rFonts w:ascii="Times New Roman" w:hAnsi="Times New Roman" w:cs="Times New Roman"/>
          <w:sz w:val="24"/>
          <w:szCs w:val="24"/>
        </w:rPr>
        <w:t>A Mezőgazdasági Tartalék első feltöltése a 2022</w:t>
      </w:r>
      <w:r w:rsidR="00A66074" w:rsidRPr="00A66074">
        <w:rPr>
          <w:rFonts w:ascii="Times New Roman" w:hAnsi="Times New Roman" w:cs="Times New Roman"/>
          <w:sz w:val="24"/>
          <w:szCs w:val="24"/>
        </w:rPr>
        <w:t>-</w:t>
      </w:r>
      <w:r w:rsidRPr="00A6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074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A66074">
        <w:rPr>
          <w:rFonts w:ascii="Times New Roman" w:hAnsi="Times New Roman" w:cs="Times New Roman"/>
          <w:sz w:val="24"/>
          <w:szCs w:val="24"/>
        </w:rPr>
        <w:t xml:space="preserve"> elvont, de fel nem használt</w:t>
      </w:r>
      <w:r w:rsidR="00A66074" w:rsidRPr="00A66074">
        <w:rPr>
          <w:rFonts w:ascii="Times New Roman" w:hAnsi="Times New Roman" w:cs="Times New Roman"/>
          <w:sz w:val="24"/>
          <w:szCs w:val="24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</w:rPr>
        <w:t>forrásokból történne</w:t>
      </w:r>
      <w:r w:rsidR="00A66074">
        <w:rPr>
          <w:rFonts w:ascii="Times New Roman" w:hAnsi="Times New Roman" w:cs="Times New Roman"/>
          <w:sz w:val="24"/>
          <w:szCs w:val="24"/>
        </w:rPr>
        <w:t>.</w:t>
      </w:r>
      <w:r w:rsidRPr="00A66074">
        <w:rPr>
          <w:rFonts w:ascii="Times New Roman" w:hAnsi="Times New Roman" w:cs="Times New Roman"/>
          <w:sz w:val="24"/>
          <w:szCs w:val="24"/>
        </w:rPr>
        <w:t xml:space="preserve"> Az alap mérete </w:t>
      </w:r>
      <w:r w:rsidR="00A66074" w:rsidRPr="00A66074">
        <w:rPr>
          <w:rFonts w:ascii="Times New Roman" w:hAnsi="Times New Roman" w:cs="Times New Roman"/>
          <w:sz w:val="24"/>
          <w:szCs w:val="24"/>
        </w:rPr>
        <w:t>folyó áron 450 millió euró lenne</w:t>
      </w:r>
    </w:p>
    <w:p w:rsidR="00BA1F54" w:rsidRPr="00A66074" w:rsidRDefault="00BA1F54" w:rsidP="00A6607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074">
        <w:rPr>
          <w:rFonts w:ascii="Times New Roman" w:hAnsi="Times New Roman" w:cs="Times New Roman"/>
          <w:sz w:val="24"/>
          <w:szCs w:val="24"/>
        </w:rPr>
        <w:t xml:space="preserve">A pillérek közötti átcsoportosítás mértéke a jelenlegi 15 </w:t>
      </w:r>
      <w:r w:rsidR="00A66074" w:rsidRPr="00A6607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66074">
        <w:rPr>
          <w:rFonts w:ascii="Times New Roman" w:hAnsi="Times New Roman" w:cs="Times New Roman"/>
          <w:sz w:val="24"/>
          <w:szCs w:val="24"/>
        </w:rPr>
        <w:t>r</w:t>
      </w:r>
      <w:r w:rsidR="00A66074" w:rsidRPr="00A66074">
        <w:rPr>
          <w:rFonts w:ascii="Times New Roman" w:hAnsi="Times New Roman" w:cs="Times New Roman"/>
          <w:sz w:val="24"/>
          <w:szCs w:val="24"/>
        </w:rPr>
        <w:t>ó</w:t>
      </w:r>
      <w:r w:rsidRPr="00A6607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66074">
        <w:rPr>
          <w:rFonts w:ascii="Times New Roman" w:hAnsi="Times New Roman" w:cs="Times New Roman"/>
          <w:sz w:val="24"/>
          <w:szCs w:val="24"/>
        </w:rPr>
        <w:t xml:space="preserve"> 25</w:t>
      </w:r>
      <w:r w:rsidR="00A66074" w:rsidRPr="00A66074">
        <w:rPr>
          <w:rFonts w:ascii="Times New Roman" w:hAnsi="Times New Roman" w:cs="Times New Roman"/>
          <w:sz w:val="24"/>
          <w:szCs w:val="24"/>
        </w:rPr>
        <w:t xml:space="preserve"> %-</w:t>
      </w:r>
      <w:r w:rsidRPr="00A6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07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66074">
        <w:rPr>
          <w:rFonts w:ascii="Times New Roman" w:hAnsi="Times New Roman" w:cs="Times New Roman"/>
          <w:sz w:val="24"/>
          <w:szCs w:val="24"/>
        </w:rPr>
        <w:t xml:space="preserve"> emelkedne</w:t>
      </w:r>
      <w:r w:rsidR="00A66074" w:rsidRPr="00A66074">
        <w:rPr>
          <w:rFonts w:ascii="Times New Roman" w:hAnsi="Times New Roman" w:cs="Times New Roman"/>
          <w:sz w:val="24"/>
          <w:szCs w:val="24"/>
        </w:rPr>
        <w:t xml:space="preserve">. </w:t>
      </w:r>
      <w:r w:rsidRPr="00A6607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66074">
        <w:rPr>
          <w:rFonts w:ascii="Times New Roman" w:hAnsi="Times New Roman" w:cs="Times New Roman"/>
          <w:sz w:val="24"/>
          <w:szCs w:val="24"/>
        </w:rPr>
        <w:t>konvergencia</w:t>
      </w:r>
      <w:proofErr w:type="gramEnd"/>
      <w:r w:rsidRPr="00A66074">
        <w:rPr>
          <w:rFonts w:ascii="Times New Roman" w:hAnsi="Times New Roman" w:cs="Times New Roman"/>
          <w:sz w:val="24"/>
          <w:szCs w:val="24"/>
        </w:rPr>
        <w:t xml:space="preserve"> kedvezményezettjei 30 </w:t>
      </w:r>
      <w:r w:rsidR="00A66074" w:rsidRPr="00A66074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A66074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A66074">
        <w:rPr>
          <w:rFonts w:ascii="Times New Roman" w:hAnsi="Times New Roman" w:cs="Times New Roman"/>
          <w:sz w:val="24"/>
          <w:szCs w:val="24"/>
        </w:rPr>
        <w:t xml:space="preserve"> csoportosíthatnak át az I pillérbe</w:t>
      </w:r>
    </w:p>
    <w:p w:rsidR="00BA1F54" w:rsidRPr="00A66074" w:rsidRDefault="00BA1F54" w:rsidP="00A6607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074">
        <w:rPr>
          <w:rFonts w:ascii="Times New Roman" w:hAnsi="Times New Roman" w:cs="Times New Roman"/>
          <w:sz w:val="24"/>
          <w:szCs w:val="24"/>
        </w:rPr>
        <w:t>A vidékfejlesztési társfinanszírozás mértéke a kevésbé fejlett régiók esetében</w:t>
      </w:r>
      <w:r w:rsidR="00A66074" w:rsidRPr="00A66074">
        <w:rPr>
          <w:rFonts w:ascii="Times New Roman" w:hAnsi="Times New Roman" w:cs="Times New Roman"/>
          <w:sz w:val="24"/>
          <w:szCs w:val="24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</w:rPr>
        <w:t xml:space="preserve">85 </w:t>
      </w:r>
      <w:r w:rsidR="00A66074" w:rsidRPr="00A66074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A660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6074">
        <w:rPr>
          <w:rFonts w:ascii="Times New Roman" w:hAnsi="Times New Roman" w:cs="Times New Roman"/>
          <w:sz w:val="24"/>
          <w:szCs w:val="24"/>
        </w:rPr>
        <w:t xml:space="preserve"> maradna</w:t>
      </w:r>
    </w:p>
    <w:p w:rsidR="00A66074" w:rsidRDefault="00BA1F54" w:rsidP="00A6607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074">
        <w:rPr>
          <w:rFonts w:ascii="Times New Roman" w:hAnsi="Times New Roman" w:cs="Times New Roman"/>
          <w:sz w:val="24"/>
          <w:szCs w:val="24"/>
        </w:rPr>
        <w:t>A kötelezettségvállalások visszavonására vonatkozó n+ 3 szabály n+ 2 re változna</w:t>
      </w:r>
    </w:p>
    <w:p w:rsidR="00F45460" w:rsidRPr="00A66074" w:rsidRDefault="00F45460" w:rsidP="00A6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40A" w:rsidRPr="00A738DF" w:rsidRDefault="00A66074" w:rsidP="00A738DF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8DF">
        <w:rPr>
          <w:rFonts w:ascii="Times New Roman" w:hAnsi="Times New Roman" w:cs="Times New Roman"/>
          <w:b/>
          <w:sz w:val="28"/>
          <w:szCs w:val="28"/>
        </w:rPr>
        <w:t>Ágazati szabályozás, a KAP helyzete</w:t>
      </w:r>
    </w:p>
    <w:p w:rsidR="00A66074" w:rsidRPr="00F97696" w:rsidRDefault="00A66074" w:rsidP="00E20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074" w:rsidRPr="00A66074" w:rsidRDefault="00A66074" w:rsidP="00CD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074">
        <w:rPr>
          <w:rFonts w:ascii="Times New Roman" w:hAnsi="Times New Roman" w:cs="Times New Roman"/>
          <w:sz w:val="24"/>
          <w:szCs w:val="24"/>
        </w:rPr>
        <w:t>Október közepére mindkét társ jogalkotó kialakította hivatalos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</w:rPr>
        <w:t>álláspontját a reform dossziéról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6074">
        <w:rPr>
          <w:rFonts w:ascii="Times New Roman" w:hAnsi="Times New Roman" w:cs="Times New Roman"/>
          <w:sz w:val="24"/>
          <w:szCs w:val="24"/>
        </w:rPr>
        <w:t>Stratégiai Terv rendelet,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A66074">
        <w:rPr>
          <w:rFonts w:ascii="Times New Roman" w:hAnsi="Times New Roman" w:cs="Times New Roman"/>
          <w:sz w:val="24"/>
          <w:szCs w:val="24"/>
        </w:rPr>
        <w:t>ún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6074">
        <w:rPr>
          <w:rFonts w:ascii="Times New Roman" w:hAnsi="Times New Roman" w:cs="Times New Roman"/>
          <w:sz w:val="24"/>
          <w:szCs w:val="24"/>
        </w:rPr>
        <w:t xml:space="preserve"> Horizontális rendelet,</w:t>
      </w:r>
      <w:r>
        <w:rPr>
          <w:rFonts w:ascii="Times New Roman" w:hAnsi="Times New Roman" w:cs="Times New Roman"/>
          <w:sz w:val="24"/>
          <w:szCs w:val="24"/>
        </w:rPr>
        <w:t xml:space="preserve"> és az </w:t>
      </w:r>
      <w:r w:rsidRPr="00A66074">
        <w:rPr>
          <w:rFonts w:ascii="Times New Roman" w:hAnsi="Times New Roman" w:cs="Times New Roman"/>
          <w:sz w:val="24"/>
          <w:szCs w:val="24"/>
        </w:rPr>
        <w:t>ún</w:t>
      </w:r>
      <w:r>
        <w:rPr>
          <w:rFonts w:ascii="Times New Roman" w:hAnsi="Times New Roman" w:cs="Times New Roman"/>
          <w:sz w:val="24"/>
          <w:szCs w:val="24"/>
        </w:rPr>
        <w:t>. módosító rendelet)</w:t>
      </w:r>
      <w:r w:rsidR="00CD3C54">
        <w:rPr>
          <w:rFonts w:ascii="Times New Roman" w:hAnsi="Times New Roman" w:cs="Times New Roman"/>
          <w:sz w:val="24"/>
          <w:szCs w:val="24"/>
        </w:rPr>
        <w:t xml:space="preserve">. </w:t>
      </w:r>
      <w:r w:rsidRPr="00A66074">
        <w:rPr>
          <w:rFonts w:ascii="Times New Roman" w:hAnsi="Times New Roman" w:cs="Times New Roman"/>
          <w:sz w:val="24"/>
          <w:szCs w:val="24"/>
        </w:rPr>
        <w:t>Ennek ismeretében várhatóan már novemberben megkezdődnek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</w:rPr>
        <w:t xml:space="preserve">háromoldalú </w:t>
      </w:r>
      <w:r w:rsidRPr="00A738DF">
        <w:rPr>
          <w:rFonts w:ascii="Times New Roman" w:hAnsi="Times New Roman" w:cs="Times New Roman"/>
          <w:b/>
          <w:sz w:val="24"/>
          <w:szCs w:val="24"/>
        </w:rPr>
        <w:t>egyeztetések a Tanács, az EP és az Európai Bizottság között. Az elfogadott álláspontok között jelentős eltérések mutatkoznak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6074">
        <w:rPr>
          <w:rFonts w:ascii="Times New Roman" w:hAnsi="Times New Roman" w:cs="Times New Roman"/>
          <w:sz w:val="24"/>
          <w:szCs w:val="24"/>
        </w:rPr>
        <w:t xml:space="preserve">Az új többéves pénzügyi keret elfogadása körül továbbra is sok </w:t>
      </w:r>
      <w:proofErr w:type="gramStart"/>
      <w:r w:rsidRPr="00A6607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66074" w:rsidRDefault="00A66074" w:rsidP="00CD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074">
        <w:rPr>
          <w:rFonts w:ascii="Times New Roman" w:hAnsi="Times New Roman" w:cs="Times New Roman"/>
          <w:sz w:val="24"/>
          <w:szCs w:val="24"/>
        </w:rPr>
        <w:t>bizonytalanság</w:t>
      </w:r>
      <w:proofErr w:type="gramEnd"/>
      <w:r w:rsidRPr="00A66074">
        <w:rPr>
          <w:rFonts w:ascii="Times New Roman" w:hAnsi="Times New Roman" w:cs="Times New Roman"/>
          <w:sz w:val="24"/>
          <w:szCs w:val="24"/>
        </w:rPr>
        <w:t>, az EP igényeinek kezelése miatt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54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="00CD3C54">
        <w:rPr>
          <w:rFonts w:ascii="Times New Roman" w:hAnsi="Times New Roman" w:cs="Times New Roman"/>
          <w:sz w:val="24"/>
          <w:szCs w:val="24"/>
        </w:rPr>
        <w:t xml:space="preserve"> tükrében a becslések szerint a következő ütemezés várható:</w:t>
      </w:r>
    </w:p>
    <w:p w:rsidR="00CD3C54" w:rsidRDefault="00CD3C54" w:rsidP="00CD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54" w:rsidRPr="00CD3C54" w:rsidRDefault="00CD3C54" w:rsidP="00CD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C5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54">
        <w:rPr>
          <w:rFonts w:ascii="Times New Roman" w:hAnsi="Times New Roman" w:cs="Times New Roman"/>
          <w:sz w:val="24"/>
          <w:szCs w:val="24"/>
        </w:rPr>
        <w:t>január</w:t>
      </w:r>
      <w:proofErr w:type="gramEnd"/>
      <w:r w:rsidRPr="00CD3C54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C54">
        <w:rPr>
          <w:rFonts w:ascii="Times New Roman" w:hAnsi="Times New Roman" w:cs="Times New Roman"/>
          <w:sz w:val="24"/>
          <w:szCs w:val="24"/>
        </w:rPr>
        <w:t>Új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54">
        <w:rPr>
          <w:rFonts w:ascii="Times New Roman" w:hAnsi="Times New Roman" w:cs="Times New Roman"/>
          <w:sz w:val="24"/>
          <w:szCs w:val="24"/>
        </w:rPr>
        <w:t>költségvetési ciklus és átmeneti év indul</w:t>
      </w:r>
    </w:p>
    <w:p w:rsidR="00CD3C54" w:rsidRPr="00CD3C54" w:rsidRDefault="00CD3C54" w:rsidP="00CD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5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54">
        <w:rPr>
          <w:rFonts w:ascii="Times New Roman" w:hAnsi="Times New Roman" w:cs="Times New Roman"/>
          <w:sz w:val="24"/>
          <w:szCs w:val="24"/>
        </w:rPr>
        <w:t>folyamán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C54">
        <w:rPr>
          <w:rFonts w:ascii="Times New Roman" w:hAnsi="Times New Roman" w:cs="Times New Roman"/>
          <w:sz w:val="24"/>
          <w:szCs w:val="24"/>
        </w:rPr>
        <w:t xml:space="preserve">Az ágazati alap jogi </w:t>
      </w:r>
      <w:proofErr w:type="gramStart"/>
      <w:r w:rsidRPr="00CD3C54">
        <w:rPr>
          <w:rFonts w:ascii="Times New Roman" w:hAnsi="Times New Roman" w:cs="Times New Roman"/>
          <w:sz w:val="24"/>
          <w:szCs w:val="24"/>
        </w:rPr>
        <w:t>aktusok</w:t>
      </w:r>
      <w:proofErr w:type="gramEnd"/>
      <w:r w:rsidRPr="00CD3C54">
        <w:rPr>
          <w:rFonts w:ascii="Times New Roman" w:hAnsi="Times New Roman" w:cs="Times New Roman"/>
          <w:sz w:val="24"/>
          <w:szCs w:val="24"/>
        </w:rPr>
        <w:t xml:space="preserve"> elfogadása</w:t>
      </w:r>
    </w:p>
    <w:p w:rsidR="00CD3C54" w:rsidRPr="00CD3C54" w:rsidRDefault="00CD3C54" w:rsidP="00CD3C5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C54">
        <w:rPr>
          <w:rFonts w:ascii="Times New Roman" w:hAnsi="Times New Roman" w:cs="Times New Roman"/>
          <w:sz w:val="24"/>
          <w:szCs w:val="24"/>
        </w:rPr>
        <w:t>Az uniós végrehajtási jogszabályok várható elfogadása</w:t>
      </w:r>
    </w:p>
    <w:p w:rsidR="00CD3C54" w:rsidRPr="00CD3C54" w:rsidRDefault="00CD3C54" w:rsidP="00CD3C5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C54">
        <w:rPr>
          <w:rFonts w:ascii="Times New Roman" w:hAnsi="Times New Roman" w:cs="Times New Roman"/>
          <w:sz w:val="24"/>
          <w:szCs w:val="24"/>
        </w:rPr>
        <w:t>A stratégiai tervek véglegesítése és hivatalos benyújtása,</w:t>
      </w:r>
    </w:p>
    <w:p w:rsidR="00CD3C54" w:rsidRPr="00CD3C54" w:rsidRDefault="00CD3C54" w:rsidP="00CD3C54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C54">
        <w:rPr>
          <w:rFonts w:ascii="Times New Roman" w:hAnsi="Times New Roman" w:cs="Times New Roman"/>
          <w:sz w:val="24"/>
          <w:szCs w:val="24"/>
        </w:rPr>
        <w:t>majd</w:t>
      </w:r>
      <w:proofErr w:type="gramEnd"/>
      <w:r w:rsidRPr="00CD3C54">
        <w:rPr>
          <w:rFonts w:ascii="Times New Roman" w:hAnsi="Times New Roman" w:cs="Times New Roman"/>
          <w:sz w:val="24"/>
          <w:szCs w:val="24"/>
        </w:rPr>
        <w:t xml:space="preserve"> a nemzeti jogszabályok elfogadása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54">
        <w:rPr>
          <w:rFonts w:ascii="Times New Roman" w:hAnsi="Times New Roman" w:cs="Times New Roman"/>
          <w:sz w:val="24"/>
          <w:szCs w:val="24"/>
        </w:rPr>
        <w:t>(portugál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3C54">
        <w:rPr>
          <w:rFonts w:ascii="Times New Roman" w:hAnsi="Times New Roman" w:cs="Times New Roman"/>
          <w:sz w:val="24"/>
          <w:szCs w:val="24"/>
        </w:rPr>
        <w:t>majd szlovén elnökség a Tanácsban)</w:t>
      </w:r>
    </w:p>
    <w:p w:rsidR="00CD3C54" w:rsidRDefault="00CD3C54" w:rsidP="00CD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C5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D3C54">
        <w:rPr>
          <w:rFonts w:ascii="Times New Roman" w:hAnsi="Times New Roman" w:cs="Times New Roman"/>
          <w:sz w:val="24"/>
          <w:szCs w:val="24"/>
        </w:rPr>
        <w:t>január</w:t>
      </w:r>
      <w:proofErr w:type="gramEnd"/>
      <w:r w:rsidRPr="00CD3C54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C54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54">
        <w:rPr>
          <w:rFonts w:ascii="Times New Roman" w:hAnsi="Times New Roman" w:cs="Times New Roman"/>
          <w:sz w:val="24"/>
          <w:szCs w:val="24"/>
        </w:rPr>
        <w:t>új KAP indulása</w:t>
      </w:r>
    </w:p>
    <w:p w:rsidR="00CD3C54" w:rsidRDefault="00CD3C54" w:rsidP="00CD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54" w:rsidRDefault="00CD3C54" w:rsidP="00CD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két döntéshozó szervezet </w:t>
      </w:r>
      <w:r w:rsidR="001D577F">
        <w:rPr>
          <w:rFonts w:ascii="Times New Roman" w:hAnsi="Times New Roman" w:cs="Times New Roman"/>
          <w:sz w:val="24"/>
          <w:szCs w:val="24"/>
        </w:rPr>
        <w:t>(Tanács és EP) az egyeztetések során eltérő prioritásokat fogalmazott meg.</w:t>
      </w:r>
    </w:p>
    <w:p w:rsidR="001D577F" w:rsidRDefault="001D577F" w:rsidP="00CD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77F" w:rsidRPr="00F97696" w:rsidRDefault="00A738DF" w:rsidP="00CD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2.1.</w:t>
      </w:r>
      <w:r w:rsidR="001D577F" w:rsidRPr="00F97696">
        <w:rPr>
          <w:rFonts w:ascii="Times New Roman" w:hAnsi="Times New Roman" w:cs="Times New Roman"/>
          <w:b/>
          <w:sz w:val="28"/>
          <w:szCs w:val="28"/>
          <w:u w:val="single"/>
        </w:rPr>
        <w:t>Tanácsi vélemény</w:t>
      </w:r>
    </w:p>
    <w:p w:rsidR="001B5BD8" w:rsidRPr="001B5BD8" w:rsidRDefault="001B5BD8" w:rsidP="001B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A jövőbeli közös agrárpolitika kilenc célkitűzésen alapszik, és az eddigiekhez hasonlóan biztosítani fogja a kiváló minőségű élelmiszerek széles választékát az európaiak számára, valamint erőteljesen támogatni fogja az egyedülálló európai mezőgazdasági modellt.</w:t>
      </w:r>
    </w:p>
    <w:p w:rsidR="001B5BD8" w:rsidRPr="001B5BD8" w:rsidRDefault="001B5BD8" w:rsidP="001B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 xml:space="preserve">A </w:t>
      </w:r>
      <w:r w:rsidRPr="00A738DF">
        <w:rPr>
          <w:rFonts w:ascii="Times New Roman" w:hAnsi="Times New Roman" w:cs="Times New Roman"/>
          <w:b/>
          <w:sz w:val="24"/>
          <w:szCs w:val="24"/>
        </w:rPr>
        <w:t>jövőbeli KAP kilenc célkitűzése</w:t>
      </w:r>
      <w:r w:rsidRPr="001B5BD8">
        <w:rPr>
          <w:rFonts w:ascii="Times New Roman" w:hAnsi="Times New Roman" w:cs="Times New Roman"/>
          <w:sz w:val="24"/>
          <w:szCs w:val="24"/>
        </w:rPr>
        <w:t xml:space="preserve"> a következő:</w:t>
      </w:r>
    </w:p>
    <w:p w:rsidR="001B5BD8" w:rsidRPr="001B5BD8" w:rsidRDefault="001B5BD8" w:rsidP="001B5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tisztességes bevételek a mezőgazdaságban,</w:t>
      </w:r>
    </w:p>
    <w:p w:rsidR="001B5BD8" w:rsidRPr="001B5BD8" w:rsidRDefault="001B5BD8" w:rsidP="001B5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az ágazat versenyképességének növelése,</w:t>
      </w:r>
    </w:p>
    <w:p w:rsidR="001B5BD8" w:rsidRPr="001B5BD8" w:rsidRDefault="001B5BD8" w:rsidP="001B5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kiegyensúlyozottabb erőviszonyok az élelmiszer-ellátási lánc mentén,</w:t>
      </w:r>
    </w:p>
    <w:p w:rsidR="001B5BD8" w:rsidRPr="001B5BD8" w:rsidRDefault="001B5BD8" w:rsidP="001B5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éghajlatváltozással kapcsolatos intézkedések,</w:t>
      </w:r>
    </w:p>
    <w:p w:rsidR="001B5BD8" w:rsidRPr="001B5BD8" w:rsidRDefault="001B5BD8" w:rsidP="001B5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környezetvédelem,</w:t>
      </w:r>
    </w:p>
    <w:p w:rsidR="001B5BD8" w:rsidRPr="001B5BD8" w:rsidRDefault="001B5BD8" w:rsidP="001B5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a tájak és a biológiai sokféleség megőrzése,</w:t>
      </w:r>
    </w:p>
    <w:p w:rsidR="001B5BD8" w:rsidRPr="001B5BD8" w:rsidRDefault="001B5BD8" w:rsidP="001B5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B5BD8">
        <w:rPr>
          <w:rFonts w:ascii="Times New Roman" w:hAnsi="Times New Roman" w:cs="Times New Roman"/>
          <w:sz w:val="24"/>
          <w:szCs w:val="24"/>
        </w:rPr>
        <w:t>generációs</w:t>
      </w:r>
      <w:proofErr w:type="gramEnd"/>
      <w:r w:rsidRPr="001B5BD8">
        <w:rPr>
          <w:rFonts w:ascii="Times New Roman" w:hAnsi="Times New Roman" w:cs="Times New Roman"/>
          <w:sz w:val="24"/>
          <w:szCs w:val="24"/>
        </w:rPr>
        <w:t xml:space="preserve"> megújulás támogatása,</w:t>
      </w:r>
    </w:p>
    <w:p w:rsidR="001B5BD8" w:rsidRPr="001B5BD8" w:rsidRDefault="001B5BD8" w:rsidP="001B5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a vidéki térségek gazdasági élénkítése,</w:t>
      </w:r>
    </w:p>
    <w:p w:rsidR="001D577F" w:rsidRPr="001B5BD8" w:rsidRDefault="001B5BD8" w:rsidP="001B5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lastRenderedPageBreak/>
        <w:t>az élelmiszer-minőség és az egészség védelme.</w:t>
      </w:r>
    </w:p>
    <w:p w:rsidR="0088720E" w:rsidRDefault="0088720E" w:rsidP="0088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tervezési fő irányokat illetően </w:t>
      </w:r>
      <w:r w:rsidRPr="00A738DF">
        <w:rPr>
          <w:rFonts w:ascii="Times New Roman" w:hAnsi="Times New Roman" w:cs="Times New Roman"/>
          <w:b/>
          <w:sz w:val="24"/>
          <w:szCs w:val="24"/>
        </w:rPr>
        <w:t>új megközelítés</w:t>
      </w:r>
      <w:r w:rsidR="001B5BD8">
        <w:rPr>
          <w:rFonts w:ascii="Times New Roman" w:hAnsi="Times New Roman" w:cs="Times New Roman"/>
          <w:sz w:val="24"/>
          <w:szCs w:val="24"/>
        </w:rPr>
        <w:t>t kívánnak megvalósítani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20E" w:rsidRPr="001B5BD8" w:rsidRDefault="0088720E" w:rsidP="001B5BD8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8DF">
        <w:rPr>
          <w:rFonts w:ascii="Times New Roman" w:hAnsi="Times New Roman" w:cs="Times New Roman"/>
          <w:b/>
          <w:sz w:val="24"/>
          <w:szCs w:val="24"/>
        </w:rPr>
        <w:t xml:space="preserve">Közös </w:t>
      </w:r>
      <w:proofErr w:type="gramStart"/>
      <w:r w:rsidRPr="00A738DF">
        <w:rPr>
          <w:rFonts w:ascii="Times New Roman" w:hAnsi="Times New Roman" w:cs="Times New Roman"/>
          <w:b/>
          <w:sz w:val="24"/>
          <w:szCs w:val="24"/>
        </w:rPr>
        <w:t>KAP</w:t>
      </w:r>
      <w:proofErr w:type="gramEnd"/>
      <w:r w:rsidRPr="00A738DF">
        <w:rPr>
          <w:rFonts w:ascii="Times New Roman" w:hAnsi="Times New Roman" w:cs="Times New Roman"/>
          <w:b/>
          <w:sz w:val="24"/>
          <w:szCs w:val="24"/>
        </w:rPr>
        <w:t xml:space="preserve"> Stratégiai Terv</w:t>
      </w:r>
      <w:r w:rsidR="001B5BD8">
        <w:rPr>
          <w:rFonts w:ascii="Times New Roman" w:hAnsi="Times New Roman" w:cs="Times New Roman"/>
          <w:sz w:val="24"/>
          <w:szCs w:val="24"/>
        </w:rPr>
        <w:t xml:space="preserve"> készüljön </w:t>
      </w:r>
      <w:r w:rsidRPr="00A738DF">
        <w:rPr>
          <w:rFonts w:ascii="Times New Roman" w:hAnsi="Times New Roman" w:cs="Times New Roman"/>
          <w:b/>
          <w:sz w:val="24"/>
          <w:szCs w:val="24"/>
        </w:rPr>
        <w:t>mindkét pillérre</w:t>
      </w:r>
      <w:r w:rsidRPr="001B5BD8">
        <w:rPr>
          <w:rFonts w:ascii="Times New Roman" w:hAnsi="Times New Roman" w:cs="Times New Roman"/>
          <w:sz w:val="24"/>
          <w:szCs w:val="24"/>
        </w:rPr>
        <w:t xml:space="preserve"> az Európai Bizottság formális jóváhagyásához kötve</w:t>
      </w:r>
    </w:p>
    <w:p w:rsidR="0088720E" w:rsidRPr="001B5BD8" w:rsidRDefault="0088720E" w:rsidP="001B5BD8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 xml:space="preserve">Megfelelőség orientáció helyett </w:t>
      </w:r>
      <w:r w:rsidRPr="00A738DF">
        <w:rPr>
          <w:rFonts w:ascii="Times New Roman" w:hAnsi="Times New Roman" w:cs="Times New Roman"/>
          <w:b/>
          <w:sz w:val="24"/>
          <w:szCs w:val="24"/>
        </w:rPr>
        <w:t>eredményorientált</w:t>
      </w:r>
      <w:r w:rsidRPr="001B5BD8">
        <w:rPr>
          <w:rFonts w:ascii="Times New Roman" w:hAnsi="Times New Roman" w:cs="Times New Roman"/>
          <w:sz w:val="24"/>
          <w:szCs w:val="24"/>
        </w:rPr>
        <w:t xml:space="preserve"> </w:t>
      </w:r>
      <w:r w:rsidR="001B5BD8">
        <w:rPr>
          <w:rFonts w:ascii="Times New Roman" w:hAnsi="Times New Roman" w:cs="Times New Roman"/>
          <w:sz w:val="24"/>
          <w:szCs w:val="24"/>
        </w:rPr>
        <w:t xml:space="preserve">legyen a </w:t>
      </w:r>
      <w:r w:rsidRPr="001B5BD8">
        <w:rPr>
          <w:rFonts w:ascii="Times New Roman" w:hAnsi="Times New Roman" w:cs="Times New Roman"/>
          <w:sz w:val="24"/>
          <w:szCs w:val="24"/>
        </w:rPr>
        <w:t>megközelítés. Egységes</w:t>
      </w:r>
      <w:r w:rsidR="001B5BD8" w:rsidRPr="001B5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BD8">
        <w:rPr>
          <w:rFonts w:ascii="Times New Roman" w:hAnsi="Times New Roman" w:cs="Times New Roman"/>
          <w:sz w:val="24"/>
          <w:szCs w:val="24"/>
        </w:rPr>
        <w:t>indikátor</w:t>
      </w:r>
      <w:proofErr w:type="gramEnd"/>
      <w:r w:rsidRPr="001B5BD8">
        <w:rPr>
          <w:rFonts w:ascii="Times New Roman" w:hAnsi="Times New Roman" w:cs="Times New Roman"/>
          <w:sz w:val="24"/>
          <w:szCs w:val="24"/>
        </w:rPr>
        <w:t>rendszer segítené az eredmények bemutatását és a célok</w:t>
      </w:r>
      <w:r w:rsidR="001B5BD8" w:rsidRPr="001B5BD8">
        <w:rPr>
          <w:rFonts w:ascii="Times New Roman" w:hAnsi="Times New Roman" w:cs="Times New Roman"/>
          <w:sz w:val="24"/>
          <w:szCs w:val="24"/>
        </w:rPr>
        <w:t xml:space="preserve"> </w:t>
      </w:r>
      <w:r w:rsidRPr="001B5BD8">
        <w:rPr>
          <w:rFonts w:ascii="Times New Roman" w:hAnsi="Times New Roman" w:cs="Times New Roman"/>
          <w:sz w:val="24"/>
          <w:szCs w:val="24"/>
        </w:rPr>
        <w:t>megvalósulásának nyomon követését, akár pénzügyi következményekkel</w:t>
      </w:r>
    </w:p>
    <w:p w:rsidR="0088720E" w:rsidRPr="001B5BD8" w:rsidRDefault="001B5BD8" w:rsidP="001B5BD8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720E" w:rsidRPr="001B5BD8">
        <w:rPr>
          <w:rFonts w:ascii="Times New Roman" w:hAnsi="Times New Roman" w:cs="Times New Roman"/>
          <w:sz w:val="24"/>
          <w:szCs w:val="24"/>
        </w:rPr>
        <w:t xml:space="preserve"> bizottsági ellenőrzések tekintetében</w:t>
      </w:r>
      <w:r>
        <w:rPr>
          <w:rFonts w:ascii="Times New Roman" w:hAnsi="Times New Roman" w:cs="Times New Roman"/>
          <w:sz w:val="24"/>
          <w:szCs w:val="24"/>
        </w:rPr>
        <w:t xml:space="preserve"> a „</w:t>
      </w:r>
      <w:proofErr w:type="spellStart"/>
      <w:r w:rsidRPr="001B5BD8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1B5BD8">
        <w:rPr>
          <w:rFonts w:ascii="Times New Roman" w:hAnsi="Times New Roman" w:cs="Times New Roman"/>
          <w:sz w:val="24"/>
          <w:szCs w:val="24"/>
        </w:rPr>
        <w:t xml:space="preserve"> audit” megközelítés</w:t>
      </w:r>
      <w:r>
        <w:rPr>
          <w:rFonts w:ascii="Times New Roman" w:hAnsi="Times New Roman" w:cs="Times New Roman"/>
          <w:sz w:val="24"/>
          <w:szCs w:val="24"/>
        </w:rPr>
        <w:t xml:space="preserve"> érvényesülése</w:t>
      </w:r>
    </w:p>
    <w:p w:rsidR="0088720E" w:rsidRPr="001B5BD8" w:rsidRDefault="0088720E" w:rsidP="001B5BD8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8DF">
        <w:rPr>
          <w:rFonts w:ascii="Times New Roman" w:hAnsi="Times New Roman" w:cs="Times New Roman"/>
          <w:b/>
          <w:sz w:val="24"/>
          <w:szCs w:val="24"/>
        </w:rPr>
        <w:t xml:space="preserve">Megerősített környezeti </w:t>
      </w:r>
      <w:proofErr w:type="spellStart"/>
      <w:r w:rsidRPr="00A738DF">
        <w:rPr>
          <w:rFonts w:ascii="Times New Roman" w:hAnsi="Times New Roman" w:cs="Times New Roman"/>
          <w:b/>
          <w:sz w:val="24"/>
          <w:szCs w:val="24"/>
        </w:rPr>
        <w:t>kondicionalitás</w:t>
      </w:r>
      <w:proofErr w:type="spellEnd"/>
      <w:r w:rsidRPr="001B5BD8">
        <w:rPr>
          <w:rFonts w:ascii="Times New Roman" w:hAnsi="Times New Roman" w:cs="Times New Roman"/>
          <w:sz w:val="24"/>
          <w:szCs w:val="24"/>
        </w:rPr>
        <w:t xml:space="preserve"> amely a korábbi 30</w:t>
      </w:r>
      <w:r w:rsidR="001B5BD8" w:rsidRPr="001B5BD8">
        <w:rPr>
          <w:rFonts w:ascii="Times New Roman" w:hAnsi="Times New Roman" w:cs="Times New Roman"/>
          <w:sz w:val="24"/>
          <w:szCs w:val="24"/>
        </w:rPr>
        <w:t>%-</w:t>
      </w:r>
      <w:r w:rsidRPr="001B5BD8">
        <w:rPr>
          <w:rFonts w:ascii="Times New Roman" w:hAnsi="Times New Roman" w:cs="Times New Roman"/>
          <w:sz w:val="24"/>
          <w:szCs w:val="24"/>
        </w:rPr>
        <w:t>hoz képest az</w:t>
      </w:r>
      <w:r w:rsidR="001B5BD8" w:rsidRPr="001B5BD8">
        <w:rPr>
          <w:rFonts w:ascii="Times New Roman" w:hAnsi="Times New Roman" w:cs="Times New Roman"/>
          <w:sz w:val="24"/>
          <w:szCs w:val="24"/>
        </w:rPr>
        <w:t xml:space="preserve"> </w:t>
      </w:r>
      <w:r w:rsidRPr="00A738DF">
        <w:rPr>
          <w:rFonts w:ascii="Times New Roman" w:hAnsi="Times New Roman" w:cs="Times New Roman"/>
          <w:b/>
          <w:sz w:val="24"/>
          <w:szCs w:val="24"/>
        </w:rPr>
        <w:t>összes közvetlen kifizetés előfeltételévé</w:t>
      </w:r>
      <w:r w:rsidRPr="001B5BD8">
        <w:rPr>
          <w:rFonts w:ascii="Times New Roman" w:hAnsi="Times New Roman" w:cs="Times New Roman"/>
          <w:sz w:val="24"/>
          <w:szCs w:val="24"/>
        </w:rPr>
        <w:t xml:space="preserve"> válna</w:t>
      </w:r>
    </w:p>
    <w:p w:rsidR="0088720E" w:rsidRPr="001B5BD8" w:rsidRDefault="0088720E" w:rsidP="001B5BD8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Több opcionális elem a kis és közepes gazdaságok felé történő</w:t>
      </w:r>
      <w:r w:rsidR="001B5BD8" w:rsidRPr="001B5BD8">
        <w:rPr>
          <w:rFonts w:ascii="Times New Roman" w:hAnsi="Times New Roman" w:cs="Times New Roman"/>
          <w:sz w:val="24"/>
          <w:szCs w:val="24"/>
        </w:rPr>
        <w:t xml:space="preserve"> </w:t>
      </w:r>
      <w:r w:rsidRPr="001B5BD8">
        <w:rPr>
          <w:rFonts w:ascii="Times New Roman" w:hAnsi="Times New Roman" w:cs="Times New Roman"/>
          <w:sz w:val="24"/>
          <w:szCs w:val="24"/>
        </w:rPr>
        <w:t>forrásátcsoportosítás előmozdítására, az igazságosabb forráseloszlás céljával</w:t>
      </w:r>
    </w:p>
    <w:p w:rsidR="0088720E" w:rsidRPr="001B5BD8" w:rsidRDefault="0088720E" w:rsidP="001B5BD8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Növekvő figyelem fordul a modernizáció, az innováció, a szaktanácsadás és</w:t>
      </w:r>
      <w:r w:rsidR="001B5BD8" w:rsidRPr="001B5BD8">
        <w:rPr>
          <w:rFonts w:ascii="Times New Roman" w:hAnsi="Times New Roman" w:cs="Times New Roman"/>
          <w:sz w:val="24"/>
          <w:szCs w:val="24"/>
        </w:rPr>
        <w:t xml:space="preserve"> </w:t>
      </w:r>
      <w:r w:rsidRPr="001B5BD8">
        <w:rPr>
          <w:rFonts w:ascii="Times New Roman" w:hAnsi="Times New Roman" w:cs="Times New Roman"/>
          <w:sz w:val="24"/>
          <w:szCs w:val="24"/>
        </w:rPr>
        <w:t>a kockázatkezelés irányába</w:t>
      </w:r>
    </w:p>
    <w:p w:rsidR="001A2E2F" w:rsidRDefault="001B5BD8" w:rsidP="00F53A9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D8">
        <w:rPr>
          <w:rFonts w:ascii="Times New Roman" w:hAnsi="Times New Roman" w:cs="Times New Roman"/>
          <w:sz w:val="24"/>
          <w:szCs w:val="24"/>
        </w:rPr>
        <w:t>Egyszerűsítés</w:t>
      </w:r>
      <w:r w:rsidR="00A738DF">
        <w:rPr>
          <w:rFonts w:ascii="Times New Roman" w:hAnsi="Times New Roman" w:cs="Times New Roman"/>
          <w:sz w:val="24"/>
          <w:szCs w:val="24"/>
        </w:rPr>
        <w:t>,</w:t>
      </w:r>
      <w:r w:rsidRPr="001B5BD8">
        <w:rPr>
          <w:rFonts w:ascii="Times New Roman" w:hAnsi="Times New Roman" w:cs="Times New Roman"/>
          <w:sz w:val="24"/>
          <w:szCs w:val="24"/>
        </w:rPr>
        <w:t xml:space="preserve"> összhangban a k</w:t>
      </w:r>
      <w:r w:rsidR="0088720E" w:rsidRPr="001B5BD8">
        <w:rPr>
          <w:rFonts w:ascii="Times New Roman" w:hAnsi="Times New Roman" w:cs="Times New Roman"/>
          <w:sz w:val="24"/>
          <w:szCs w:val="24"/>
        </w:rPr>
        <w:t>özös miniszteri nyilatkozat</w:t>
      </w:r>
      <w:r w:rsidRPr="001B5BD8">
        <w:rPr>
          <w:rFonts w:ascii="Times New Roman" w:hAnsi="Times New Roman" w:cs="Times New Roman"/>
          <w:sz w:val="24"/>
          <w:szCs w:val="24"/>
        </w:rPr>
        <w:t>tal</w:t>
      </w:r>
    </w:p>
    <w:p w:rsidR="008925A1" w:rsidRDefault="008925A1" w:rsidP="008925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5A1" w:rsidRPr="004F1A2F" w:rsidRDefault="008925A1" w:rsidP="004F1A2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4F1A2F">
        <w:rPr>
          <w:rFonts w:ascii="Times New Roman" w:hAnsi="Times New Roman" w:cs="Times New Roman"/>
          <w:color w:val="00B050"/>
          <w:sz w:val="24"/>
          <w:szCs w:val="24"/>
          <w:u w:val="single"/>
        </w:rPr>
        <w:t>Az új KAP tervezett zöld felépítménye</w:t>
      </w:r>
    </w:p>
    <w:p w:rsidR="008925A1" w:rsidRPr="008925A1" w:rsidRDefault="00180EF6" w:rsidP="008925A1">
      <w:pPr>
        <w:spacing w:after="0"/>
        <w:ind w:left="360"/>
        <w:jc w:val="both"/>
        <w:rPr>
          <w:rFonts w:ascii="Times New Roman" w:hAnsi="Times New Roman" w:cs="Times New Roman"/>
          <w:color w:val="008E40"/>
          <w:sz w:val="24"/>
          <w:szCs w:val="24"/>
        </w:rPr>
      </w:pPr>
      <w:r>
        <w:rPr>
          <w:rFonts w:ascii="Times New Roman" w:hAnsi="Times New Roman" w:cs="Times New Roman"/>
          <w:noProof/>
          <w:color w:val="008E4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188595</wp:posOffset>
                </wp:positionV>
                <wp:extent cx="438150" cy="47625"/>
                <wp:effectExtent l="0" t="38100" r="38100" b="8572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929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" o:spid="_x0000_s1026" type="#_x0000_t32" style="position:absolute;margin-left:241.15pt;margin-top:14.85pt;width:34.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8925A1" w:rsidRPr="008925A1">
        <w:rPr>
          <w:rFonts w:ascii="Times New Roman" w:hAnsi="Times New Roman" w:cs="Times New Roman"/>
          <w:color w:val="008E40"/>
          <w:sz w:val="24"/>
          <w:szCs w:val="24"/>
        </w:rPr>
        <w:t>Klímavédelmi és környezeti intézkedések</w:t>
      </w:r>
      <w:r w:rsidR="008925A1">
        <w:rPr>
          <w:rFonts w:ascii="Times New Roman" w:hAnsi="Times New Roman" w:cs="Times New Roman"/>
          <w:color w:val="008E4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8E40"/>
          <w:sz w:val="24"/>
          <w:szCs w:val="24"/>
        </w:rPr>
        <w:tab/>
      </w:r>
      <w:proofErr w:type="gramStart"/>
      <w:r w:rsidR="008925A1" w:rsidRPr="008925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925A1" w:rsidRPr="008925A1">
        <w:rPr>
          <w:rFonts w:ascii="Times New Roman" w:hAnsi="Times New Roman" w:cs="Times New Roman"/>
          <w:sz w:val="24"/>
          <w:szCs w:val="24"/>
        </w:rPr>
        <w:t xml:space="preserve"> gazdálkodók</w:t>
      </w:r>
      <w:r w:rsidR="008925A1">
        <w:rPr>
          <w:rFonts w:ascii="Times New Roman" w:hAnsi="Times New Roman" w:cs="Times New Roman"/>
          <w:sz w:val="24"/>
          <w:szCs w:val="24"/>
        </w:rPr>
        <w:t xml:space="preserve"> </w:t>
      </w:r>
      <w:r w:rsidR="008925A1" w:rsidRPr="008925A1">
        <w:rPr>
          <w:rFonts w:ascii="Times New Roman" w:hAnsi="Times New Roman" w:cs="Times New Roman"/>
          <w:sz w:val="24"/>
          <w:szCs w:val="24"/>
        </w:rPr>
        <w:t>számára</w:t>
      </w:r>
    </w:p>
    <w:p w:rsidR="008925A1" w:rsidRPr="008925A1" w:rsidRDefault="008925A1" w:rsidP="008925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5A1">
        <w:rPr>
          <w:rFonts w:ascii="Times New Roman" w:hAnsi="Times New Roman" w:cs="Times New Roman"/>
          <w:color w:val="008E40"/>
          <w:sz w:val="24"/>
          <w:szCs w:val="24"/>
        </w:rPr>
        <w:t>a</w:t>
      </w:r>
      <w:proofErr w:type="gramEnd"/>
      <w:r w:rsidRPr="008925A1">
        <w:rPr>
          <w:rFonts w:ascii="Times New Roman" w:hAnsi="Times New Roman" w:cs="Times New Roman"/>
          <w:color w:val="008E40"/>
          <w:sz w:val="24"/>
          <w:szCs w:val="24"/>
        </w:rPr>
        <w:t xml:space="preserve"> II. pillérben</w:t>
      </w:r>
      <w:r>
        <w:rPr>
          <w:rFonts w:ascii="Times New Roman" w:hAnsi="Times New Roman" w:cs="Times New Roman"/>
          <w:color w:val="008E40"/>
          <w:sz w:val="24"/>
          <w:szCs w:val="24"/>
        </w:rPr>
        <w:tab/>
      </w:r>
      <w:r>
        <w:rPr>
          <w:rFonts w:ascii="Times New Roman" w:hAnsi="Times New Roman" w:cs="Times New Roman"/>
          <w:color w:val="008E40"/>
          <w:sz w:val="24"/>
          <w:szCs w:val="24"/>
        </w:rPr>
        <w:tab/>
      </w:r>
      <w:r>
        <w:rPr>
          <w:rFonts w:ascii="Times New Roman" w:hAnsi="Times New Roman" w:cs="Times New Roman"/>
          <w:color w:val="008E40"/>
          <w:sz w:val="24"/>
          <w:szCs w:val="24"/>
        </w:rPr>
        <w:tab/>
      </w:r>
      <w:r>
        <w:rPr>
          <w:rFonts w:ascii="Times New Roman" w:hAnsi="Times New Roman" w:cs="Times New Roman"/>
          <w:color w:val="008E40"/>
          <w:sz w:val="24"/>
          <w:szCs w:val="24"/>
        </w:rPr>
        <w:tab/>
      </w:r>
      <w:r>
        <w:rPr>
          <w:rFonts w:ascii="Times New Roman" w:hAnsi="Times New Roman" w:cs="Times New Roman"/>
          <w:color w:val="008E40"/>
          <w:sz w:val="24"/>
          <w:szCs w:val="24"/>
        </w:rPr>
        <w:tab/>
      </w:r>
      <w:r>
        <w:rPr>
          <w:rFonts w:ascii="Times New Roman" w:hAnsi="Times New Roman" w:cs="Times New Roman"/>
          <w:color w:val="008E40"/>
          <w:sz w:val="24"/>
          <w:szCs w:val="24"/>
        </w:rPr>
        <w:tab/>
      </w:r>
      <w:r w:rsidR="00180EF6">
        <w:rPr>
          <w:rFonts w:ascii="Times New Roman" w:hAnsi="Times New Roman" w:cs="Times New Roman"/>
          <w:color w:val="008E40"/>
          <w:sz w:val="24"/>
          <w:szCs w:val="24"/>
        </w:rPr>
        <w:tab/>
      </w:r>
      <w:r w:rsidRPr="00180EF6">
        <w:rPr>
          <w:rFonts w:ascii="Times New Roman" w:hAnsi="Times New Roman" w:cs="Times New Roman"/>
          <w:sz w:val="24"/>
          <w:szCs w:val="24"/>
          <w:u w:val="single"/>
        </w:rPr>
        <w:t>önkéntes</w:t>
      </w:r>
    </w:p>
    <w:p w:rsidR="008925A1" w:rsidRPr="008925A1" w:rsidRDefault="00180EF6" w:rsidP="008925A1">
      <w:pPr>
        <w:spacing w:after="0"/>
        <w:ind w:left="360" w:firstLine="348"/>
        <w:jc w:val="both"/>
        <w:rPr>
          <w:rFonts w:ascii="Times New Roman" w:hAnsi="Times New Roman" w:cs="Times New Roman"/>
          <w:color w:val="00C459"/>
          <w:sz w:val="24"/>
          <w:szCs w:val="24"/>
        </w:rPr>
      </w:pPr>
      <w:r>
        <w:rPr>
          <w:rFonts w:ascii="Times New Roman" w:hAnsi="Times New Roman" w:cs="Times New Roman"/>
          <w:noProof/>
          <w:color w:val="00C459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48260</wp:posOffset>
                </wp:positionV>
                <wp:extent cx="228600" cy="85725"/>
                <wp:effectExtent l="0" t="38100" r="57150" b="28575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9C09C" id="Egyenes összekötő nyíllal 5" o:spid="_x0000_s1026" type="#_x0000_t32" style="position:absolute;margin-left:257.65pt;margin-top:3.8pt;width:18pt;height: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8925A1" w:rsidRPr="008925A1">
        <w:rPr>
          <w:rFonts w:ascii="Times New Roman" w:hAnsi="Times New Roman" w:cs="Times New Roman"/>
          <w:color w:val="00C459"/>
          <w:sz w:val="24"/>
          <w:szCs w:val="24"/>
        </w:rPr>
        <w:t>Agro</w:t>
      </w:r>
      <w:proofErr w:type="spellEnd"/>
      <w:r w:rsidR="008925A1" w:rsidRPr="008925A1">
        <w:rPr>
          <w:rFonts w:ascii="Times New Roman" w:hAnsi="Times New Roman" w:cs="Times New Roman"/>
          <w:color w:val="00C459"/>
          <w:sz w:val="24"/>
          <w:szCs w:val="24"/>
        </w:rPr>
        <w:t xml:space="preserve"> ökológiai Alapprogram az I. pillérben</w:t>
      </w:r>
      <w:r w:rsidR="008925A1">
        <w:rPr>
          <w:rFonts w:ascii="Times New Roman" w:hAnsi="Times New Roman" w:cs="Times New Roman"/>
          <w:color w:val="00C459"/>
          <w:sz w:val="24"/>
          <w:szCs w:val="24"/>
        </w:rPr>
        <w:tab/>
      </w:r>
      <w:r w:rsidR="008925A1">
        <w:rPr>
          <w:rFonts w:ascii="Times New Roman" w:hAnsi="Times New Roman" w:cs="Times New Roman"/>
          <w:color w:val="00C459"/>
          <w:sz w:val="24"/>
          <w:szCs w:val="24"/>
        </w:rPr>
        <w:tab/>
      </w:r>
      <w:r>
        <w:rPr>
          <w:rFonts w:ascii="Times New Roman" w:hAnsi="Times New Roman" w:cs="Times New Roman"/>
          <w:color w:val="00C459"/>
          <w:sz w:val="24"/>
          <w:szCs w:val="24"/>
        </w:rPr>
        <w:tab/>
      </w:r>
      <w:r w:rsidR="008925A1" w:rsidRPr="008925A1">
        <w:rPr>
          <w:rFonts w:ascii="Times New Roman" w:hAnsi="Times New Roman" w:cs="Times New Roman"/>
          <w:sz w:val="24"/>
          <w:szCs w:val="24"/>
        </w:rPr>
        <w:t>lehetőségek</w:t>
      </w:r>
    </w:p>
    <w:p w:rsidR="008925A1" w:rsidRPr="008925A1" w:rsidRDefault="00180EF6" w:rsidP="008925A1">
      <w:pPr>
        <w:spacing w:after="0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66FF33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193040</wp:posOffset>
                </wp:positionV>
                <wp:extent cx="438150" cy="0"/>
                <wp:effectExtent l="0" t="76200" r="19050" b="9525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EDE23" id="Egyenes összekötő nyíllal 3" o:spid="_x0000_s1026" type="#_x0000_t32" style="position:absolute;margin-left:241.15pt;margin-top:15.2pt;width:3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8925A1" w:rsidRPr="008925A1">
        <w:rPr>
          <w:rFonts w:ascii="Times New Roman" w:hAnsi="Times New Roman" w:cs="Times New Roman"/>
          <w:color w:val="66FF33"/>
          <w:sz w:val="24"/>
          <w:szCs w:val="24"/>
        </w:rPr>
        <w:t>Új, megerősített feltételrendszer</w:t>
      </w:r>
      <w:r w:rsidR="008925A1">
        <w:rPr>
          <w:rFonts w:ascii="Times New Roman" w:hAnsi="Times New Roman" w:cs="Times New Roman"/>
          <w:color w:val="66FF33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66FF33"/>
          <w:sz w:val="24"/>
          <w:szCs w:val="24"/>
        </w:rPr>
        <w:tab/>
      </w:r>
      <w:proofErr w:type="gramStart"/>
      <w:r w:rsidR="008925A1" w:rsidRPr="008925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925A1" w:rsidRPr="008925A1">
        <w:rPr>
          <w:rFonts w:ascii="Times New Roman" w:hAnsi="Times New Roman" w:cs="Times New Roman"/>
          <w:sz w:val="24"/>
          <w:szCs w:val="24"/>
        </w:rPr>
        <w:t xml:space="preserve"> gazdálkodók számára</w:t>
      </w:r>
      <w:r w:rsidR="008925A1">
        <w:rPr>
          <w:rFonts w:ascii="Times New Roman" w:hAnsi="Times New Roman" w:cs="Times New Roman"/>
          <w:sz w:val="24"/>
          <w:szCs w:val="24"/>
        </w:rPr>
        <w:t xml:space="preserve"> </w:t>
      </w:r>
      <w:r w:rsidR="008925A1" w:rsidRPr="00180EF6">
        <w:rPr>
          <w:rFonts w:ascii="Times New Roman" w:hAnsi="Times New Roman" w:cs="Times New Roman"/>
          <w:sz w:val="24"/>
          <w:szCs w:val="24"/>
          <w:u w:val="single"/>
        </w:rPr>
        <w:t>kötelező</w:t>
      </w:r>
    </w:p>
    <w:p w:rsidR="008925A1" w:rsidRPr="008925A1" w:rsidRDefault="008925A1" w:rsidP="008925A1">
      <w:pPr>
        <w:spacing w:after="0"/>
        <w:ind w:left="720" w:firstLine="696"/>
        <w:jc w:val="both"/>
        <w:rPr>
          <w:rFonts w:ascii="Times New Roman" w:hAnsi="Times New Roman" w:cs="Times New Roman"/>
          <w:color w:val="66FF33"/>
          <w:sz w:val="24"/>
          <w:szCs w:val="24"/>
        </w:rPr>
      </w:pPr>
      <w:r w:rsidRPr="008925A1">
        <w:rPr>
          <w:rFonts w:ascii="Times New Roman" w:hAnsi="Times New Roman" w:cs="Times New Roman"/>
          <w:color w:val="66FF33"/>
          <w:sz w:val="24"/>
          <w:szCs w:val="24"/>
        </w:rPr>
        <w:t xml:space="preserve">(kiterjesztett </w:t>
      </w:r>
      <w:proofErr w:type="spellStart"/>
      <w:r w:rsidRPr="008925A1">
        <w:rPr>
          <w:rFonts w:ascii="Times New Roman" w:hAnsi="Times New Roman" w:cs="Times New Roman"/>
          <w:color w:val="66FF33"/>
          <w:sz w:val="24"/>
          <w:szCs w:val="24"/>
        </w:rPr>
        <w:t>kondicionalitás</w:t>
      </w:r>
      <w:proofErr w:type="spellEnd"/>
      <w:r w:rsidRPr="008925A1">
        <w:rPr>
          <w:rFonts w:ascii="Times New Roman" w:hAnsi="Times New Roman" w:cs="Times New Roman"/>
          <w:color w:val="66FF33"/>
          <w:sz w:val="24"/>
          <w:szCs w:val="24"/>
        </w:rPr>
        <w:t>)</w:t>
      </w:r>
    </w:p>
    <w:p w:rsidR="00180EF6" w:rsidRDefault="00180EF6" w:rsidP="00CA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BDF" w:rsidRDefault="00893EFE" w:rsidP="00CA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Alapszint: </w:t>
      </w:r>
      <w:r w:rsidR="00180EF6" w:rsidRPr="00A738DF">
        <w:rPr>
          <w:rFonts w:ascii="Times New Roman" w:hAnsi="Times New Roman" w:cs="Times New Roman"/>
          <w:b/>
          <w:sz w:val="24"/>
          <w:szCs w:val="24"/>
        </w:rPr>
        <w:t>kiterjesztett kondicionálás</w:t>
      </w:r>
      <w:r>
        <w:rPr>
          <w:rFonts w:ascii="Times New Roman" w:hAnsi="Times New Roman" w:cs="Times New Roman"/>
          <w:sz w:val="24"/>
          <w:szCs w:val="24"/>
        </w:rPr>
        <w:t>. Mit jelent ez</w:t>
      </w:r>
      <w:r w:rsidR="00180EF6">
        <w:rPr>
          <w:rFonts w:ascii="Times New Roman" w:hAnsi="Times New Roman" w:cs="Times New Roman"/>
          <w:sz w:val="24"/>
          <w:szCs w:val="24"/>
        </w:rPr>
        <w:t>?</w:t>
      </w:r>
    </w:p>
    <w:p w:rsidR="00180EF6" w:rsidRPr="00893EFE" w:rsidRDefault="00180EF6" w:rsidP="00893EFE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>A megerősített környezeti feltételrendszer keretében meg kell</w:t>
      </w:r>
      <w:r w:rsidR="00893EFE" w:rsidRPr="00893EFE">
        <w:rPr>
          <w:rFonts w:ascii="Times New Roman" w:hAnsi="Times New Roman" w:cs="Times New Roman"/>
          <w:sz w:val="24"/>
          <w:szCs w:val="24"/>
        </w:rPr>
        <w:t xml:space="preserve"> </w:t>
      </w:r>
      <w:r w:rsidRPr="00893EFE">
        <w:rPr>
          <w:rFonts w:ascii="Times New Roman" w:hAnsi="Times New Roman" w:cs="Times New Roman"/>
          <w:sz w:val="24"/>
          <w:szCs w:val="24"/>
        </w:rPr>
        <w:t>felelni a</w:t>
      </w:r>
      <w:r w:rsidR="00893EFE" w:rsidRPr="00893EFE">
        <w:rPr>
          <w:rFonts w:ascii="Times New Roman" w:hAnsi="Times New Roman" w:cs="Times New Roman"/>
          <w:sz w:val="24"/>
          <w:szCs w:val="24"/>
        </w:rPr>
        <w:t xml:space="preserve"> kölcsönös megfeleltetés (jó földművelési gazdálkodási követelmények /</w:t>
      </w:r>
      <w:r w:rsidRPr="00893EFE">
        <w:rPr>
          <w:rFonts w:ascii="Times New Roman" w:hAnsi="Times New Roman" w:cs="Times New Roman"/>
          <w:sz w:val="24"/>
          <w:szCs w:val="24"/>
        </w:rPr>
        <w:t>JFGK</w:t>
      </w:r>
      <w:r w:rsidR="00893EFE" w:rsidRPr="00893EFE">
        <w:rPr>
          <w:rFonts w:ascii="Times New Roman" w:hAnsi="Times New Roman" w:cs="Times New Roman"/>
          <w:sz w:val="24"/>
          <w:szCs w:val="24"/>
        </w:rPr>
        <w:t>/</w:t>
      </w:r>
      <w:r w:rsidRPr="00893EFE">
        <w:rPr>
          <w:rFonts w:ascii="Times New Roman" w:hAnsi="Times New Roman" w:cs="Times New Roman"/>
          <w:sz w:val="24"/>
          <w:szCs w:val="24"/>
        </w:rPr>
        <w:t xml:space="preserve"> és a földterület</w:t>
      </w:r>
      <w:r w:rsidR="00893EFE" w:rsidRPr="00893EFE">
        <w:rPr>
          <w:rFonts w:ascii="Times New Roman" w:hAnsi="Times New Roman" w:cs="Times New Roman"/>
          <w:sz w:val="24"/>
          <w:szCs w:val="24"/>
        </w:rPr>
        <w:t xml:space="preserve"> </w:t>
      </w:r>
      <w:r w:rsidRPr="00893EFE">
        <w:rPr>
          <w:rFonts w:ascii="Times New Roman" w:hAnsi="Times New Roman" w:cs="Times New Roman"/>
          <w:sz w:val="24"/>
          <w:szCs w:val="24"/>
        </w:rPr>
        <w:t xml:space="preserve">helyes mezőgazdasági és környezeti állapotára </w:t>
      </w:r>
      <w:r w:rsidR="00893EFE" w:rsidRPr="00893EFE">
        <w:rPr>
          <w:rFonts w:ascii="Times New Roman" w:hAnsi="Times New Roman" w:cs="Times New Roman"/>
          <w:sz w:val="24"/>
          <w:szCs w:val="24"/>
        </w:rPr>
        <w:t>/</w:t>
      </w:r>
      <w:r w:rsidRPr="00893EFE">
        <w:rPr>
          <w:rFonts w:ascii="Times New Roman" w:hAnsi="Times New Roman" w:cs="Times New Roman"/>
          <w:sz w:val="24"/>
          <w:szCs w:val="24"/>
        </w:rPr>
        <w:t>HMKÁ</w:t>
      </w:r>
      <w:r w:rsidR="00893EFE" w:rsidRPr="00893EFE">
        <w:rPr>
          <w:rFonts w:ascii="Times New Roman" w:hAnsi="Times New Roman" w:cs="Times New Roman"/>
          <w:sz w:val="24"/>
          <w:szCs w:val="24"/>
        </w:rPr>
        <w:t xml:space="preserve">/ </w:t>
      </w:r>
      <w:r w:rsidRPr="00893EFE">
        <w:rPr>
          <w:rFonts w:ascii="Times New Roman" w:hAnsi="Times New Roman" w:cs="Times New Roman"/>
          <w:sz w:val="24"/>
          <w:szCs w:val="24"/>
        </w:rPr>
        <w:t>vonatkozó</w:t>
      </w:r>
      <w:r w:rsidR="00893EFE" w:rsidRPr="00893EFE">
        <w:rPr>
          <w:rFonts w:ascii="Times New Roman" w:hAnsi="Times New Roman" w:cs="Times New Roman"/>
          <w:sz w:val="24"/>
          <w:szCs w:val="24"/>
        </w:rPr>
        <w:t>)</w:t>
      </w:r>
      <w:r w:rsidRPr="00893EFE">
        <w:rPr>
          <w:rFonts w:ascii="Times New Roman" w:hAnsi="Times New Roman" w:cs="Times New Roman"/>
          <w:sz w:val="24"/>
          <w:szCs w:val="24"/>
        </w:rPr>
        <w:t xml:space="preserve"> </w:t>
      </w:r>
      <w:r w:rsidR="00893EFE" w:rsidRPr="00893EFE">
        <w:rPr>
          <w:rFonts w:ascii="Times New Roman" w:hAnsi="Times New Roman" w:cs="Times New Roman"/>
          <w:sz w:val="24"/>
          <w:szCs w:val="24"/>
        </w:rPr>
        <w:t>tervben meghatározott feltételei</w:t>
      </w:r>
      <w:r w:rsidRPr="00893EFE">
        <w:rPr>
          <w:rFonts w:ascii="Times New Roman" w:hAnsi="Times New Roman" w:cs="Times New Roman"/>
          <w:sz w:val="24"/>
          <w:szCs w:val="24"/>
        </w:rPr>
        <w:t>nek</w:t>
      </w:r>
    </w:p>
    <w:p w:rsidR="00180EF6" w:rsidRPr="00893EFE" w:rsidRDefault="00180EF6" w:rsidP="00893EFE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>A zöldítés korábbi elemei közül az állandó gyepterületek</w:t>
      </w:r>
      <w:r w:rsidR="00893EFE" w:rsidRPr="00893EFE">
        <w:rPr>
          <w:rFonts w:ascii="Times New Roman" w:hAnsi="Times New Roman" w:cs="Times New Roman"/>
          <w:sz w:val="24"/>
          <w:szCs w:val="24"/>
        </w:rPr>
        <w:t xml:space="preserve"> </w:t>
      </w:r>
      <w:r w:rsidRPr="00893EFE">
        <w:rPr>
          <w:rFonts w:ascii="Times New Roman" w:hAnsi="Times New Roman" w:cs="Times New Roman"/>
          <w:sz w:val="24"/>
          <w:szCs w:val="24"/>
        </w:rPr>
        <w:t>fenntartása és az ökológiai fókuszterületek kijelölése</w:t>
      </w:r>
      <w:r w:rsidR="00893EFE" w:rsidRPr="00893EFE">
        <w:rPr>
          <w:rFonts w:ascii="Times New Roman" w:hAnsi="Times New Roman" w:cs="Times New Roman"/>
          <w:sz w:val="24"/>
          <w:szCs w:val="24"/>
        </w:rPr>
        <w:t xml:space="preserve"> </w:t>
      </w:r>
      <w:r w:rsidRPr="00893EFE">
        <w:rPr>
          <w:rFonts w:ascii="Times New Roman" w:hAnsi="Times New Roman" w:cs="Times New Roman"/>
          <w:sz w:val="24"/>
          <w:szCs w:val="24"/>
        </w:rPr>
        <w:t>alapfeltétel</w:t>
      </w:r>
      <w:r w:rsidR="00893EFE" w:rsidRPr="00893EFE">
        <w:rPr>
          <w:rFonts w:ascii="Times New Roman" w:hAnsi="Times New Roman" w:cs="Times New Roman"/>
          <w:sz w:val="24"/>
          <w:szCs w:val="24"/>
        </w:rPr>
        <w:t>l</w:t>
      </w:r>
      <w:r w:rsidRPr="00893EFE">
        <w:rPr>
          <w:rFonts w:ascii="Times New Roman" w:hAnsi="Times New Roman" w:cs="Times New Roman"/>
          <w:sz w:val="24"/>
          <w:szCs w:val="24"/>
        </w:rPr>
        <w:t>é</w:t>
      </w:r>
      <w:r w:rsidR="00893EFE" w:rsidRPr="00893EFE">
        <w:rPr>
          <w:rFonts w:ascii="Times New Roman" w:hAnsi="Times New Roman" w:cs="Times New Roman"/>
          <w:sz w:val="24"/>
          <w:szCs w:val="24"/>
        </w:rPr>
        <w:t xml:space="preserve"> válik</w:t>
      </w:r>
    </w:p>
    <w:p w:rsidR="00180EF6" w:rsidRPr="00893EFE" w:rsidRDefault="00180EF6" w:rsidP="00893EFE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>A korábbi 30</w:t>
      </w:r>
      <w:r w:rsidR="00893EFE" w:rsidRPr="00893EFE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Pr="00893EFE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893EFE">
        <w:rPr>
          <w:rFonts w:ascii="Times New Roman" w:hAnsi="Times New Roman" w:cs="Times New Roman"/>
          <w:sz w:val="24"/>
          <w:szCs w:val="24"/>
        </w:rPr>
        <w:t xml:space="preserve"> eltérően az összes közvetlen támogatás és</w:t>
      </w:r>
      <w:r w:rsidR="00893EFE" w:rsidRPr="00893EFE">
        <w:rPr>
          <w:rFonts w:ascii="Times New Roman" w:hAnsi="Times New Roman" w:cs="Times New Roman"/>
          <w:sz w:val="24"/>
          <w:szCs w:val="24"/>
        </w:rPr>
        <w:t xml:space="preserve"> </w:t>
      </w:r>
      <w:r w:rsidRPr="00893EFE">
        <w:rPr>
          <w:rFonts w:ascii="Times New Roman" w:hAnsi="Times New Roman" w:cs="Times New Roman"/>
          <w:sz w:val="24"/>
          <w:szCs w:val="24"/>
        </w:rPr>
        <w:t>területalapú vidékfejlesztési kifizetés előfeltételévé vál</w:t>
      </w:r>
      <w:r w:rsidR="00893EFE" w:rsidRPr="00893EFE">
        <w:rPr>
          <w:rFonts w:ascii="Times New Roman" w:hAnsi="Times New Roman" w:cs="Times New Roman"/>
          <w:sz w:val="24"/>
          <w:szCs w:val="24"/>
        </w:rPr>
        <w:t>ik</w:t>
      </w:r>
    </w:p>
    <w:p w:rsidR="00180EF6" w:rsidRPr="00180EF6" w:rsidRDefault="00180EF6" w:rsidP="0018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8DF">
        <w:rPr>
          <w:rFonts w:ascii="Times New Roman" w:hAnsi="Times New Roman" w:cs="Times New Roman"/>
          <w:b/>
          <w:sz w:val="24"/>
          <w:szCs w:val="24"/>
        </w:rPr>
        <w:t>Új elemek</w:t>
      </w:r>
      <w:r w:rsidR="00893EFE">
        <w:rPr>
          <w:rFonts w:ascii="Times New Roman" w:hAnsi="Times New Roman" w:cs="Times New Roman"/>
          <w:sz w:val="24"/>
          <w:szCs w:val="24"/>
        </w:rPr>
        <w:t xml:space="preserve"> ebben:</w:t>
      </w:r>
    </w:p>
    <w:p w:rsidR="00180EF6" w:rsidRPr="00893EFE" w:rsidRDefault="00180EF6" w:rsidP="00893EFE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 xml:space="preserve">Foszfátok </w:t>
      </w:r>
      <w:proofErr w:type="gramStart"/>
      <w:r w:rsidRPr="00893EFE">
        <w:rPr>
          <w:rFonts w:ascii="Times New Roman" w:hAnsi="Times New Roman" w:cs="Times New Roman"/>
          <w:sz w:val="24"/>
          <w:szCs w:val="24"/>
        </w:rPr>
        <w:t>diffúz</w:t>
      </w:r>
      <w:proofErr w:type="gramEnd"/>
      <w:r w:rsidRPr="00893EFE">
        <w:rPr>
          <w:rFonts w:ascii="Times New Roman" w:hAnsi="Times New Roman" w:cs="Times New Roman"/>
          <w:sz w:val="24"/>
          <w:szCs w:val="24"/>
        </w:rPr>
        <w:t xml:space="preserve"> szennyező forrásainak ellenőrzésére vonatkozó követelmény,</w:t>
      </w:r>
    </w:p>
    <w:p w:rsidR="00180EF6" w:rsidRDefault="00180EF6" w:rsidP="00893EFE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>Vizes élőhelyek és tőzeglápok védelme</w:t>
      </w:r>
    </w:p>
    <w:p w:rsidR="00893EFE" w:rsidRDefault="00893EFE" w:rsidP="0089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EFE" w:rsidRDefault="00893EFE" w:rsidP="0089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Második szint: </w:t>
      </w:r>
      <w:proofErr w:type="spellStart"/>
      <w:r w:rsidRPr="00893EFE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893EFE">
        <w:rPr>
          <w:rFonts w:ascii="Times New Roman" w:hAnsi="Times New Roman" w:cs="Times New Roman"/>
          <w:sz w:val="24"/>
          <w:szCs w:val="24"/>
        </w:rPr>
        <w:t xml:space="preserve"> ökológiai Alapprogram</w:t>
      </w:r>
    </w:p>
    <w:p w:rsidR="00893EFE" w:rsidRPr="00893EFE" w:rsidRDefault="00893EFE" w:rsidP="00893EFE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 xml:space="preserve">Új, </w:t>
      </w:r>
      <w:r w:rsidRPr="00A738DF">
        <w:rPr>
          <w:rFonts w:ascii="Times New Roman" w:hAnsi="Times New Roman" w:cs="Times New Roman"/>
          <w:b/>
          <w:sz w:val="24"/>
          <w:szCs w:val="24"/>
        </w:rPr>
        <w:t>AKG típusú támogatás az I</w:t>
      </w:r>
      <w:r w:rsidR="00A738DF">
        <w:rPr>
          <w:rFonts w:ascii="Times New Roman" w:hAnsi="Times New Roman" w:cs="Times New Roman"/>
          <w:b/>
          <w:sz w:val="24"/>
          <w:szCs w:val="24"/>
        </w:rPr>
        <w:t>. (!)</w:t>
      </w:r>
      <w:r w:rsidRPr="00A738DF">
        <w:rPr>
          <w:rFonts w:ascii="Times New Roman" w:hAnsi="Times New Roman" w:cs="Times New Roman"/>
          <w:b/>
          <w:sz w:val="24"/>
          <w:szCs w:val="24"/>
        </w:rPr>
        <w:t xml:space="preserve"> pillérben</w:t>
      </w:r>
    </w:p>
    <w:p w:rsidR="00893EFE" w:rsidRPr="00893EFE" w:rsidRDefault="00893EFE" w:rsidP="00893EFE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>Tagállami szinten kötelező, de gazdálkodói szinten önkéntes</w:t>
      </w:r>
    </w:p>
    <w:p w:rsidR="00893EFE" w:rsidRPr="00893EFE" w:rsidRDefault="00893EFE" w:rsidP="00893EFE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>Éves hektáronkénti (vagy állategység alapú), termeléstől elválasztott kifizetés</w:t>
      </w:r>
    </w:p>
    <w:p w:rsidR="00893EFE" w:rsidRPr="00893EFE" w:rsidRDefault="00893EFE" w:rsidP="00893EFE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>A minimum követelményeken és a feltételességi rendszeren túlmutató az éghajlat és a környezet szempontjából előnyös mezőgazdasági gyakorlatok alkalmazása tagállami mozgástér az intézkedés kialakításában</w:t>
      </w:r>
    </w:p>
    <w:p w:rsidR="00893EFE" w:rsidRDefault="00893EFE" w:rsidP="00893EFE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FE">
        <w:rPr>
          <w:rFonts w:ascii="Times New Roman" w:hAnsi="Times New Roman" w:cs="Times New Roman"/>
          <w:sz w:val="24"/>
          <w:szCs w:val="24"/>
        </w:rPr>
        <w:t>Az alaptámogatást kiegészítő kifizetés formájában vagy a felmerülő többletköltségek és jövedelem kiesések ellentételezéseként teljesíthető</w:t>
      </w:r>
    </w:p>
    <w:p w:rsidR="004F1A2F" w:rsidRPr="004F1A2F" w:rsidRDefault="004F1A2F" w:rsidP="004F1A2F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A2F">
        <w:rPr>
          <w:rFonts w:ascii="Times New Roman" w:hAnsi="Times New Roman" w:cs="Times New Roman"/>
          <w:sz w:val="24"/>
          <w:szCs w:val="24"/>
        </w:rPr>
        <w:lastRenderedPageBreak/>
        <w:t>Minimális</w:t>
      </w:r>
      <w:proofErr w:type="gramEnd"/>
      <w:r w:rsidRPr="004F1A2F">
        <w:rPr>
          <w:rFonts w:ascii="Times New Roman" w:hAnsi="Times New Roman" w:cs="Times New Roman"/>
          <w:sz w:val="24"/>
          <w:szCs w:val="24"/>
        </w:rPr>
        <w:t xml:space="preserve"> kiadási arány került meghatározásra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1A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4F1A2F" w:rsidRPr="004F1A2F" w:rsidRDefault="004F1A2F" w:rsidP="004F1A2F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2F">
        <w:rPr>
          <w:rFonts w:ascii="Times New Roman" w:hAnsi="Times New Roman" w:cs="Times New Roman"/>
          <w:sz w:val="24"/>
          <w:szCs w:val="24"/>
        </w:rPr>
        <w:t>Az arány elszámolásánál számos rugalmassági elem került beépítésre</w:t>
      </w:r>
    </w:p>
    <w:p w:rsidR="004F1A2F" w:rsidRPr="004F1A2F" w:rsidRDefault="005051F6" w:rsidP="004F1A2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2F">
        <w:rPr>
          <w:rFonts w:ascii="Times New Roman" w:hAnsi="Times New Roman" w:cs="Times New Roman"/>
          <w:sz w:val="24"/>
          <w:szCs w:val="24"/>
        </w:rPr>
        <w:t>magyar javaslat</w:t>
      </w:r>
      <w:r>
        <w:rPr>
          <w:rFonts w:ascii="Times New Roman" w:hAnsi="Times New Roman" w:cs="Times New Roman"/>
          <w:sz w:val="24"/>
          <w:szCs w:val="24"/>
        </w:rPr>
        <w:t>ra a</w:t>
      </w:r>
      <w:r w:rsidR="004F1A2F" w:rsidRPr="004F1A2F">
        <w:rPr>
          <w:rFonts w:ascii="Times New Roman" w:hAnsi="Times New Roman" w:cs="Times New Roman"/>
          <w:sz w:val="24"/>
          <w:szCs w:val="24"/>
        </w:rPr>
        <w:t xml:space="preserve"> 20</w:t>
      </w:r>
      <w:r w:rsidR="004F1A2F">
        <w:rPr>
          <w:rFonts w:ascii="Times New Roman" w:hAnsi="Times New Roman" w:cs="Times New Roman"/>
          <w:sz w:val="24"/>
          <w:szCs w:val="24"/>
        </w:rPr>
        <w:t xml:space="preserve"> %</w:t>
      </w:r>
      <w:r w:rsidR="004F1A2F" w:rsidRPr="004F1A2F">
        <w:rPr>
          <w:rFonts w:ascii="Times New Roman" w:hAnsi="Times New Roman" w:cs="Times New Roman"/>
          <w:sz w:val="24"/>
          <w:szCs w:val="24"/>
        </w:rPr>
        <w:t xml:space="preserve"> a II</w:t>
      </w:r>
      <w:r w:rsidR="00A738DF">
        <w:rPr>
          <w:rFonts w:ascii="Times New Roman" w:hAnsi="Times New Roman" w:cs="Times New Roman"/>
          <w:sz w:val="24"/>
          <w:szCs w:val="24"/>
        </w:rPr>
        <w:t>.</w:t>
      </w:r>
      <w:r w:rsidR="004F1A2F" w:rsidRPr="004F1A2F">
        <w:rPr>
          <w:rFonts w:ascii="Times New Roman" w:hAnsi="Times New Roman" w:cs="Times New Roman"/>
          <w:sz w:val="24"/>
          <w:szCs w:val="24"/>
        </w:rPr>
        <w:t xml:space="preserve"> pillérből az I</w:t>
      </w:r>
      <w:r w:rsidR="00A738DF">
        <w:rPr>
          <w:rFonts w:ascii="Times New Roman" w:hAnsi="Times New Roman" w:cs="Times New Roman"/>
          <w:sz w:val="24"/>
          <w:szCs w:val="24"/>
        </w:rPr>
        <w:t>.</w:t>
      </w:r>
      <w:r w:rsidR="004F1A2F" w:rsidRPr="004F1A2F">
        <w:rPr>
          <w:rFonts w:ascii="Times New Roman" w:hAnsi="Times New Roman" w:cs="Times New Roman"/>
          <w:sz w:val="24"/>
          <w:szCs w:val="24"/>
        </w:rPr>
        <w:t xml:space="preserve"> pillérbe történt átcsoportosítást</w:t>
      </w:r>
      <w:r w:rsidR="004F1A2F">
        <w:rPr>
          <w:rFonts w:ascii="Times New Roman" w:hAnsi="Times New Roman" w:cs="Times New Roman"/>
          <w:sz w:val="24"/>
          <w:szCs w:val="24"/>
        </w:rPr>
        <w:t xml:space="preserve"> </w:t>
      </w:r>
      <w:r w:rsidR="004F1A2F" w:rsidRPr="004F1A2F">
        <w:rPr>
          <w:rFonts w:ascii="Times New Roman" w:hAnsi="Times New Roman" w:cs="Times New Roman"/>
          <w:sz w:val="24"/>
          <w:szCs w:val="24"/>
        </w:rPr>
        <w:t xml:space="preserve">megelőzően kerülne meghatározásra </w:t>
      </w:r>
    </w:p>
    <w:p w:rsidR="004F1A2F" w:rsidRPr="004F1A2F" w:rsidRDefault="004F1A2F" w:rsidP="004F1A2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2F">
        <w:rPr>
          <w:rFonts w:ascii="Times New Roman" w:hAnsi="Times New Roman" w:cs="Times New Roman"/>
          <w:sz w:val="24"/>
          <w:szCs w:val="24"/>
        </w:rPr>
        <w:t xml:space="preserve">A kiadási arány legfeljebb 50%- </w:t>
      </w:r>
      <w:proofErr w:type="spellStart"/>
      <w:r w:rsidRPr="004F1A2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4F1A2F">
        <w:rPr>
          <w:rFonts w:ascii="Times New Roman" w:hAnsi="Times New Roman" w:cs="Times New Roman"/>
          <w:sz w:val="24"/>
          <w:szCs w:val="24"/>
        </w:rPr>
        <w:t xml:space="preserve"> csökkenthető a II</w:t>
      </w:r>
      <w:r w:rsidR="00A738DF">
        <w:rPr>
          <w:rFonts w:ascii="Times New Roman" w:hAnsi="Times New Roman" w:cs="Times New Roman"/>
          <w:sz w:val="24"/>
          <w:szCs w:val="24"/>
        </w:rPr>
        <w:t>,</w:t>
      </w:r>
      <w:r w:rsidRPr="004F1A2F">
        <w:rPr>
          <w:rFonts w:ascii="Times New Roman" w:hAnsi="Times New Roman" w:cs="Times New Roman"/>
          <w:sz w:val="24"/>
          <w:szCs w:val="24"/>
        </w:rPr>
        <w:t xml:space="preserve"> pilléres </w:t>
      </w:r>
      <w:proofErr w:type="gramStart"/>
      <w:r w:rsidRPr="004F1A2F">
        <w:rPr>
          <w:rFonts w:ascii="Times New Roman" w:hAnsi="Times New Roman" w:cs="Times New Roman"/>
          <w:sz w:val="24"/>
          <w:szCs w:val="24"/>
        </w:rPr>
        <w:t>agrár</w:t>
      </w:r>
      <w:proofErr w:type="gramEnd"/>
      <w:r w:rsidRPr="004F1A2F">
        <w:rPr>
          <w:rFonts w:ascii="Times New Roman" w:hAnsi="Times New Roman" w:cs="Times New Roman"/>
          <w:sz w:val="24"/>
          <w:szCs w:val="24"/>
        </w:rPr>
        <w:t xml:space="preserve"> környezetgazdálkodási, a </w:t>
      </w:r>
      <w:proofErr w:type="spellStart"/>
      <w:r w:rsidRPr="004F1A2F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4F1A2F">
        <w:rPr>
          <w:rFonts w:ascii="Times New Roman" w:hAnsi="Times New Roman" w:cs="Times New Roman"/>
          <w:sz w:val="24"/>
          <w:szCs w:val="24"/>
        </w:rPr>
        <w:t xml:space="preserve"> 2000 és a zöld beruházási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A2F">
        <w:rPr>
          <w:rFonts w:ascii="Times New Roman" w:hAnsi="Times New Roman" w:cs="Times New Roman"/>
          <w:sz w:val="24"/>
          <w:szCs w:val="24"/>
        </w:rPr>
        <w:t>intézkedések kötelező 30</w:t>
      </w:r>
      <w:r>
        <w:rPr>
          <w:rFonts w:ascii="Times New Roman" w:hAnsi="Times New Roman" w:cs="Times New Roman"/>
          <w:sz w:val="24"/>
          <w:szCs w:val="24"/>
        </w:rPr>
        <w:t>%-</w:t>
      </w:r>
      <w:r w:rsidRPr="004F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A2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4F1A2F">
        <w:rPr>
          <w:rFonts w:ascii="Times New Roman" w:hAnsi="Times New Roman" w:cs="Times New Roman"/>
          <w:sz w:val="24"/>
          <w:szCs w:val="24"/>
        </w:rPr>
        <w:t xml:space="preserve"> mértéket meghaladó kifizetéseivel</w:t>
      </w:r>
    </w:p>
    <w:p w:rsidR="004F1A2F" w:rsidRDefault="004F1A2F" w:rsidP="004F1A2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2F">
        <w:rPr>
          <w:rFonts w:ascii="Times New Roman" w:hAnsi="Times New Roman" w:cs="Times New Roman"/>
          <w:sz w:val="24"/>
          <w:szCs w:val="24"/>
        </w:rPr>
        <w:t>A 2023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1A2F">
        <w:rPr>
          <w:rFonts w:ascii="Times New Roman" w:hAnsi="Times New Roman" w:cs="Times New Roman"/>
          <w:sz w:val="24"/>
          <w:szCs w:val="24"/>
        </w:rPr>
        <w:t>as és 2024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1A2F">
        <w:rPr>
          <w:rFonts w:ascii="Times New Roman" w:hAnsi="Times New Roman" w:cs="Times New Roman"/>
          <w:sz w:val="24"/>
          <w:szCs w:val="24"/>
        </w:rPr>
        <w:t>es év ún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A2F">
        <w:rPr>
          <w:rFonts w:ascii="Times New Roman" w:hAnsi="Times New Roman" w:cs="Times New Roman"/>
          <w:sz w:val="24"/>
          <w:szCs w:val="24"/>
        </w:rPr>
        <w:t xml:space="preserve"> tanuló időszak lenne, amelynek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A2F">
        <w:rPr>
          <w:rFonts w:ascii="Times New Roman" w:hAnsi="Times New Roman" w:cs="Times New Roman"/>
          <w:sz w:val="24"/>
          <w:szCs w:val="24"/>
        </w:rPr>
        <w:t xml:space="preserve">értelmében a jogcímen fel nem használt források </w:t>
      </w:r>
      <w:proofErr w:type="spellStart"/>
      <w:r w:rsidRPr="004F1A2F">
        <w:rPr>
          <w:rFonts w:ascii="Times New Roman" w:hAnsi="Times New Roman" w:cs="Times New Roman"/>
          <w:sz w:val="24"/>
          <w:szCs w:val="24"/>
        </w:rPr>
        <w:t>átcsoportosíthatóak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A2F">
        <w:rPr>
          <w:rFonts w:ascii="Times New Roman" w:hAnsi="Times New Roman" w:cs="Times New Roman"/>
          <w:sz w:val="24"/>
          <w:szCs w:val="24"/>
        </w:rPr>
        <w:t>lennének más, termeléstől elválasztott közvetlen kifizetési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A2F">
        <w:rPr>
          <w:rFonts w:ascii="Times New Roman" w:hAnsi="Times New Roman" w:cs="Times New Roman"/>
          <w:sz w:val="24"/>
          <w:szCs w:val="24"/>
        </w:rPr>
        <w:t>jogcímekre</w:t>
      </w:r>
    </w:p>
    <w:p w:rsidR="004F1A2F" w:rsidRDefault="004F1A2F" w:rsidP="004F1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Default="004F1A2F" w:rsidP="004F1A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A2F">
        <w:rPr>
          <w:rFonts w:ascii="Times New Roman" w:hAnsi="Times New Roman" w:cs="Times New Roman"/>
          <w:sz w:val="24"/>
          <w:szCs w:val="24"/>
          <w:u w:val="single"/>
        </w:rPr>
        <w:t>A kisgazdaságok eltérő kezelése</w:t>
      </w:r>
    </w:p>
    <w:p w:rsidR="005051F6" w:rsidRPr="005051F6" w:rsidRDefault="005051F6" w:rsidP="00505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F6">
        <w:rPr>
          <w:rFonts w:ascii="Times New Roman" w:hAnsi="Times New Roman" w:cs="Times New Roman"/>
          <w:sz w:val="24"/>
          <w:szCs w:val="24"/>
        </w:rPr>
        <w:t>Rugalmasabban alakítható az egyszerűsített kistermelői támogatás</w:t>
      </w:r>
    </w:p>
    <w:p w:rsidR="005051F6" w:rsidRPr="005051F6" w:rsidRDefault="005051F6" w:rsidP="00505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F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051F6">
        <w:rPr>
          <w:rFonts w:ascii="Times New Roman" w:hAnsi="Times New Roman" w:cs="Times New Roman"/>
          <w:sz w:val="24"/>
          <w:szCs w:val="24"/>
        </w:rPr>
        <w:t>kondicionalitás</w:t>
      </w:r>
      <w:proofErr w:type="spellEnd"/>
      <w:r w:rsidRPr="005051F6">
        <w:rPr>
          <w:rFonts w:ascii="Times New Roman" w:hAnsi="Times New Roman" w:cs="Times New Roman"/>
          <w:sz w:val="24"/>
          <w:szCs w:val="24"/>
        </w:rPr>
        <w:t xml:space="preserve"> feltételeinek történő megfelelés mellett számos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1F6">
        <w:rPr>
          <w:rFonts w:ascii="Times New Roman" w:hAnsi="Times New Roman" w:cs="Times New Roman"/>
          <w:sz w:val="24"/>
          <w:szCs w:val="24"/>
        </w:rPr>
        <w:t>könnyítés, illetve mentesség került a szabályok közé</w:t>
      </w:r>
    </w:p>
    <w:p w:rsidR="005051F6" w:rsidRPr="005051F6" w:rsidRDefault="005051F6" w:rsidP="005051F6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8DF">
        <w:rPr>
          <w:rFonts w:ascii="Times New Roman" w:hAnsi="Times New Roman" w:cs="Times New Roman"/>
          <w:b/>
          <w:sz w:val="24"/>
          <w:szCs w:val="24"/>
        </w:rPr>
        <w:t>Egyszerűsített ellenőrzési rendszer</w:t>
      </w:r>
      <w:r w:rsidRPr="005051F6">
        <w:rPr>
          <w:rFonts w:ascii="Times New Roman" w:hAnsi="Times New Roman" w:cs="Times New Roman"/>
          <w:sz w:val="24"/>
          <w:szCs w:val="24"/>
        </w:rPr>
        <w:t xml:space="preserve"> lehetősége a kistermelői támogatásban résztvevők számára és 5 hektáros birtokméretig minden kisgazdaságnak</w:t>
      </w:r>
    </w:p>
    <w:p w:rsidR="005051F6" w:rsidRPr="005051F6" w:rsidRDefault="005051F6" w:rsidP="005051F6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F6">
        <w:rPr>
          <w:rFonts w:ascii="Times New Roman" w:hAnsi="Times New Roman" w:cs="Times New Roman"/>
          <w:sz w:val="24"/>
          <w:szCs w:val="24"/>
        </w:rPr>
        <w:t xml:space="preserve">A HMKÁ vetésforgó, terménydiverzifikáció, illetve a nem termelő tájképi elemek </w:t>
      </w:r>
      <w:proofErr w:type="gramStart"/>
      <w:r w:rsidRPr="005051F6">
        <w:rPr>
          <w:rFonts w:ascii="Times New Roman" w:hAnsi="Times New Roman" w:cs="Times New Roman"/>
          <w:sz w:val="24"/>
          <w:szCs w:val="24"/>
        </w:rPr>
        <w:t>minimális</w:t>
      </w:r>
      <w:proofErr w:type="gramEnd"/>
      <w:r w:rsidRPr="005051F6">
        <w:rPr>
          <w:rFonts w:ascii="Times New Roman" w:hAnsi="Times New Roman" w:cs="Times New Roman"/>
          <w:sz w:val="24"/>
          <w:szCs w:val="24"/>
        </w:rPr>
        <w:t xml:space="preserve"> arányának teljesítése alól </w:t>
      </w:r>
      <w:r w:rsidRPr="00A738DF">
        <w:rPr>
          <w:rFonts w:ascii="Times New Roman" w:hAnsi="Times New Roman" w:cs="Times New Roman"/>
          <w:b/>
          <w:sz w:val="24"/>
          <w:szCs w:val="24"/>
        </w:rPr>
        <w:t xml:space="preserve">10 hektáros birtokméretig </w:t>
      </w:r>
      <w:proofErr w:type="spellStart"/>
      <w:r w:rsidRPr="00A738DF">
        <w:rPr>
          <w:rFonts w:ascii="Times New Roman" w:hAnsi="Times New Roman" w:cs="Times New Roman"/>
          <w:b/>
          <w:sz w:val="24"/>
          <w:szCs w:val="24"/>
        </w:rPr>
        <w:t>mentesíthető</w:t>
      </w:r>
      <w:r w:rsidRPr="005051F6">
        <w:rPr>
          <w:rFonts w:ascii="Times New Roman" w:hAnsi="Times New Roman" w:cs="Times New Roman"/>
          <w:sz w:val="24"/>
          <w:szCs w:val="24"/>
        </w:rPr>
        <w:t>ek</w:t>
      </w:r>
      <w:proofErr w:type="spellEnd"/>
    </w:p>
    <w:p w:rsidR="005051F6" w:rsidRPr="005051F6" w:rsidRDefault="005051F6" w:rsidP="005051F6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F6">
        <w:rPr>
          <w:rFonts w:ascii="Times New Roman" w:hAnsi="Times New Roman" w:cs="Times New Roman"/>
          <w:sz w:val="24"/>
          <w:szCs w:val="24"/>
        </w:rPr>
        <w:t>Helyszíni ellenőrzéstől való eltekintés lehetősége termeléstől elválasztott támogatások esetében</w:t>
      </w:r>
    </w:p>
    <w:p w:rsidR="005051F6" w:rsidRPr="005051F6" w:rsidRDefault="005051F6" w:rsidP="005051F6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1F6">
        <w:rPr>
          <w:rFonts w:ascii="Times New Roman" w:hAnsi="Times New Roman" w:cs="Times New Roman"/>
          <w:sz w:val="24"/>
          <w:szCs w:val="24"/>
        </w:rPr>
        <w:t>A szankció alkalmazásától történő eltekintés amennyiben annak összege nem éri el a 250 eurót, valamint olyan esetekben, amikor a meg nem felelésnek nincs súlyos következménye az érintett sztenderd/célkitűzés elérése szempontjából</w:t>
      </w:r>
    </w:p>
    <w:p w:rsidR="005051F6" w:rsidRDefault="005051F6" w:rsidP="005051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51F6" w:rsidRDefault="005051F6" w:rsidP="005051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1F6">
        <w:rPr>
          <w:rFonts w:ascii="Times New Roman" w:hAnsi="Times New Roman" w:cs="Times New Roman"/>
          <w:sz w:val="24"/>
          <w:szCs w:val="24"/>
          <w:u w:val="single"/>
        </w:rPr>
        <w:t>A közvetlen támogatások tervezett rendszere</w:t>
      </w:r>
    </w:p>
    <w:p w:rsidR="00647C4A" w:rsidRDefault="00647C4A" w:rsidP="00505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F6" w:rsidRDefault="00647C4A" w:rsidP="00505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C4A">
        <w:rPr>
          <w:rFonts w:ascii="Times New Roman" w:hAnsi="Times New Roman" w:cs="Times New Roman"/>
          <w:sz w:val="24"/>
          <w:szCs w:val="24"/>
        </w:rPr>
        <w:t>TERMELÉSTŐL ELVÁLASZTVA NYÚJTHATÓ</w:t>
      </w:r>
    </w:p>
    <w:tbl>
      <w:tblPr>
        <w:tblW w:w="91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4592"/>
      </w:tblGrid>
      <w:tr w:rsidR="00647C4A" w:rsidRPr="00647C4A" w:rsidTr="00647C4A">
        <w:trPr>
          <w:trHeight w:val="422"/>
        </w:trPr>
        <w:tc>
          <w:tcPr>
            <w:tcW w:w="4592" w:type="dxa"/>
          </w:tcPr>
          <w:p w:rsidR="00647C4A" w:rsidRP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Fenntarthatóságot</w:t>
            </w:r>
            <w:proofErr w:type="spellEnd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elősegítő, </w:t>
            </w:r>
            <w:r w:rsidRPr="00647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alapszintű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</w:t>
            </w: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övedelemtámogatás</w:t>
            </w:r>
          </w:p>
        </w:tc>
        <w:tc>
          <w:tcPr>
            <w:tcW w:w="4592" w:type="dxa"/>
          </w:tcPr>
          <w:p w:rsidR="00647C4A" w:rsidRP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kötelező elem</w:t>
            </w:r>
          </w:p>
        </w:tc>
      </w:tr>
      <w:tr w:rsidR="00647C4A" w:rsidRPr="00647C4A" w:rsidTr="00647C4A">
        <w:trPr>
          <w:trHeight w:val="422"/>
        </w:trPr>
        <w:tc>
          <w:tcPr>
            <w:tcW w:w="4592" w:type="dxa"/>
          </w:tcPr>
          <w:p w:rsidR="00647C4A" w:rsidRP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Fenntarthatóságot</w:t>
            </w:r>
            <w:proofErr w:type="spellEnd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elősegítő, kiegészítő,</w:t>
            </w:r>
            <w:r w:rsidR="00F9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átcsoportosítással nyújtható </w:t>
            </w: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jövedelemtámogatás</w:t>
            </w:r>
          </w:p>
        </w:tc>
        <w:tc>
          <w:tcPr>
            <w:tcW w:w="4592" w:type="dxa"/>
          </w:tcPr>
          <w:p w:rsidR="00647C4A" w:rsidRP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önkéntes elem marad</w:t>
            </w:r>
          </w:p>
        </w:tc>
      </w:tr>
      <w:tr w:rsidR="00647C4A" w:rsidRPr="00647C4A" w:rsidTr="00647C4A">
        <w:trPr>
          <w:trHeight w:val="902"/>
        </w:trPr>
        <w:tc>
          <w:tcPr>
            <w:tcW w:w="4592" w:type="dxa"/>
          </w:tcPr>
          <w:p w:rsidR="00647C4A" w:rsidRP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Fiatal mezőgazdasági termelők </w:t>
            </w: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részére nyújtott kiegészítő jövedelemtámogatás</w:t>
            </w:r>
          </w:p>
        </w:tc>
        <w:tc>
          <w:tcPr>
            <w:tcW w:w="4592" w:type="dxa"/>
          </w:tcPr>
          <w:p w:rsidR="00647C4A" w:rsidRPr="00647C4A" w:rsidRDefault="00647C4A" w:rsidP="00F97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Legalább a </w:t>
            </w:r>
            <w:r w:rsidR="00F9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közvetlen kifizetési</w:t>
            </w: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boríték 2%-</w:t>
            </w:r>
            <w:proofErr w:type="spellStart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ának</w:t>
            </w:r>
            <w:proofErr w:type="spellEnd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megfelelő összegaz I. &amp; II. pilléres fiatal </w:t>
            </w:r>
            <w:proofErr w:type="gramStart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 támogatásokra</w:t>
            </w:r>
            <w:proofErr w:type="gramEnd"/>
          </w:p>
        </w:tc>
      </w:tr>
      <w:tr w:rsidR="00647C4A" w:rsidRPr="00647C4A" w:rsidTr="00647C4A">
        <w:trPr>
          <w:trHeight w:val="662"/>
        </w:trPr>
        <w:tc>
          <w:tcPr>
            <w:tcW w:w="4592" w:type="dxa"/>
          </w:tcPr>
          <w:p w:rsidR="00647C4A" w:rsidRP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Agro</w:t>
            </w:r>
            <w:proofErr w:type="spellEnd"/>
            <w:r w:rsidRPr="00647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-ökológiai</w:t>
            </w:r>
            <w:r w:rsidR="00F976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7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Alapprogram  </w:t>
            </w: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647C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eco-schemes</w:t>
            </w:r>
            <w:proofErr w:type="spellEnd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2" w:type="dxa"/>
          </w:tcPr>
          <w:p w:rsidR="00647C4A" w:rsidRPr="00647C4A" w:rsidRDefault="00647C4A" w:rsidP="00F97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tagállami szinten kötelező, termelői szinten önkéntes, a </w:t>
            </w:r>
            <w:r w:rsidR="00F9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közvetlen kifizetési</w:t>
            </w: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boríték min. 20%-</w:t>
            </w:r>
            <w:proofErr w:type="gramStart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</w:p>
        </w:tc>
      </w:tr>
    </w:tbl>
    <w:p w:rsidR="00647C4A" w:rsidRDefault="00647C4A" w:rsidP="00505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C4A">
        <w:rPr>
          <w:rFonts w:ascii="Times New Roman" w:hAnsi="Times New Roman" w:cs="Times New Roman"/>
          <w:sz w:val="24"/>
          <w:szCs w:val="24"/>
        </w:rPr>
        <w:t>TERMELÉSHEZ KÖTÖTTEN NYÚJTHATÓ</w:t>
      </w:r>
    </w:p>
    <w:tbl>
      <w:tblPr>
        <w:tblW w:w="92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649"/>
      </w:tblGrid>
      <w:tr w:rsidR="00647C4A" w:rsidRPr="00647C4A" w:rsidTr="00647C4A">
        <w:trPr>
          <w:trHeight w:val="182"/>
        </w:trPr>
        <w:tc>
          <w:tcPr>
            <w:tcW w:w="4649" w:type="dxa"/>
          </w:tcPr>
          <w:p w:rsidR="00647C4A" w:rsidRP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Termeléstől függő </w:t>
            </w: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jövedelemtámogatás</w:t>
            </w:r>
          </w:p>
        </w:tc>
        <w:tc>
          <w:tcPr>
            <w:tcW w:w="4649" w:type="dxa"/>
          </w:tcPr>
          <w:p w:rsidR="00647C4A" w:rsidRP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önkéntes elem, </w:t>
            </w:r>
            <w:proofErr w:type="spellStart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64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13+2%</w:t>
            </w:r>
          </w:p>
        </w:tc>
      </w:tr>
    </w:tbl>
    <w:p w:rsidR="00647C4A" w:rsidRDefault="00647C4A" w:rsidP="00505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C4A">
        <w:rPr>
          <w:rFonts w:ascii="Times New Roman" w:hAnsi="Times New Roman" w:cs="Times New Roman"/>
          <w:sz w:val="24"/>
          <w:szCs w:val="24"/>
        </w:rPr>
        <w:t xml:space="preserve">VAGY: </w:t>
      </w:r>
      <w:r w:rsidRPr="00F97696">
        <w:rPr>
          <w:rFonts w:ascii="Times New Roman" w:hAnsi="Times New Roman" w:cs="Times New Roman"/>
          <w:color w:val="C00000"/>
          <w:sz w:val="24"/>
          <w:szCs w:val="24"/>
        </w:rPr>
        <w:t>Alternatívaként megmarad a kistermelői támogatás!</w:t>
      </w:r>
    </w:p>
    <w:p w:rsidR="00647C4A" w:rsidRPr="00647C4A" w:rsidRDefault="00647C4A" w:rsidP="005051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7C4A" w:rsidRPr="00647C4A" w:rsidRDefault="00647C4A" w:rsidP="00647C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C4A">
        <w:rPr>
          <w:rFonts w:ascii="Times New Roman" w:hAnsi="Times New Roman" w:cs="Times New Roman"/>
          <w:sz w:val="24"/>
          <w:szCs w:val="24"/>
          <w:u w:val="single"/>
        </w:rPr>
        <w:t>Egyéb kiemelt jelentőségű eredmények</w:t>
      </w:r>
      <w:r w:rsidR="00D53371">
        <w:rPr>
          <w:rFonts w:ascii="Times New Roman" w:hAnsi="Times New Roman" w:cs="Times New Roman"/>
          <w:sz w:val="24"/>
          <w:szCs w:val="24"/>
          <w:u w:val="single"/>
        </w:rPr>
        <w:t xml:space="preserve"> a bizottsági álláspontban</w:t>
      </w:r>
    </w:p>
    <w:p w:rsidR="00647C4A" w:rsidRPr="00D53371" w:rsidRDefault="00647C4A" w:rsidP="00D5337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371">
        <w:rPr>
          <w:rFonts w:ascii="Times New Roman" w:hAnsi="Times New Roman" w:cs="Times New Roman"/>
          <w:sz w:val="24"/>
          <w:szCs w:val="24"/>
        </w:rPr>
        <w:t>A KAP Stratégiai tervek elfogadáskor az Európai Bizottság csak jogszabályokban rögzített követelményeket kérhet számon (</w:t>
      </w:r>
      <w:r w:rsidRPr="00D53371">
        <w:rPr>
          <w:rFonts w:ascii="Times New Roman" w:hAnsi="Times New Roman" w:cs="Times New Roman"/>
          <w:sz w:val="24"/>
          <w:szCs w:val="24"/>
          <w:u w:val="single"/>
        </w:rPr>
        <w:t>ajánlásban szereplőt nem)</w:t>
      </w:r>
    </w:p>
    <w:p w:rsidR="00647C4A" w:rsidRPr="00D53371" w:rsidRDefault="00647C4A" w:rsidP="00D5337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71">
        <w:rPr>
          <w:rFonts w:ascii="Times New Roman" w:hAnsi="Times New Roman" w:cs="Times New Roman"/>
          <w:sz w:val="24"/>
          <w:szCs w:val="24"/>
        </w:rPr>
        <w:lastRenderedPageBreak/>
        <w:t>Éves helyett kétéves gyakoriságú teljesítmény felülvizsgálat a mérföldkövek felé történő előrehaladás vizsgálata céljából</w:t>
      </w:r>
    </w:p>
    <w:p w:rsidR="00647C4A" w:rsidRPr="00D53371" w:rsidRDefault="00647C4A" w:rsidP="00D5337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371">
        <w:rPr>
          <w:rFonts w:ascii="Times New Roman" w:hAnsi="Times New Roman" w:cs="Times New Roman"/>
          <w:sz w:val="24"/>
          <w:szCs w:val="24"/>
        </w:rPr>
        <w:t>Outputok</w:t>
      </w:r>
      <w:proofErr w:type="gramEnd"/>
      <w:r w:rsidRPr="00D53371">
        <w:rPr>
          <w:rFonts w:ascii="Times New Roman" w:hAnsi="Times New Roman" w:cs="Times New Roman"/>
          <w:sz w:val="24"/>
          <w:szCs w:val="24"/>
        </w:rPr>
        <w:t xml:space="preserve"> és egységköltségek tervezése</w:t>
      </w:r>
      <w:r w:rsidR="00D53371" w:rsidRPr="00D53371">
        <w:rPr>
          <w:rFonts w:ascii="Times New Roman" w:hAnsi="Times New Roman" w:cs="Times New Roman"/>
          <w:sz w:val="24"/>
          <w:szCs w:val="24"/>
        </w:rPr>
        <w:t xml:space="preserve"> indikatív módon</w:t>
      </w:r>
    </w:p>
    <w:p w:rsidR="00647C4A" w:rsidRDefault="00647C4A" w:rsidP="00D5337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71">
        <w:rPr>
          <w:rFonts w:ascii="Times New Roman" w:hAnsi="Times New Roman" w:cs="Times New Roman"/>
          <w:sz w:val="24"/>
          <w:szCs w:val="24"/>
        </w:rPr>
        <w:t xml:space="preserve">Rugalmas </w:t>
      </w:r>
      <w:proofErr w:type="spellStart"/>
      <w:r w:rsidRPr="00D53371">
        <w:rPr>
          <w:rFonts w:ascii="Times New Roman" w:hAnsi="Times New Roman" w:cs="Times New Roman"/>
          <w:sz w:val="24"/>
          <w:szCs w:val="24"/>
        </w:rPr>
        <w:t>degresszivitási</w:t>
      </w:r>
      <w:proofErr w:type="spellEnd"/>
      <w:r w:rsidRPr="00D53371">
        <w:rPr>
          <w:rFonts w:ascii="Times New Roman" w:hAnsi="Times New Roman" w:cs="Times New Roman"/>
          <w:sz w:val="24"/>
          <w:szCs w:val="24"/>
        </w:rPr>
        <w:t xml:space="preserve"> szabályok 90 ezer euró éves</w:t>
      </w:r>
      <w:r w:rsidR="00D53371" w:rsidRPr="00D53371">
        <w:rPr>
          <w:rFonts w:ascii="Times New Roman" w:hAnsi="Times New Roman" w:cs="Times New Roman"/>
          <w:sz w:val="24"/>
          <w:szCs w:val="24"/>
        </w:rPr>
        <w:t xml:space="preserve"> </w:t>
      </w:r>
      <w:r w:rsidRPr="00D53371">
        <w:rPr>
          <w:rFonts w:ascii="Times New Roman" w:hAnsi="Times New Roman" w:cs="Times New Roman"/>
          <w:sz w:val="24"/>
          <w:szCs w:val="24"/>
        </w:rPr>
        <w:t>alaptámogatási összeg felett, valódi választási szabadságot</w:t>
      </w:r>
      <w:r w:rsidR="00D53371" w:rsidRPr="00D53371">
        <w:rPr>
          <w:rFonts w:ascii="Times New Roman" w:hAnsi="Times New Roman" w:cs="Times New Roman"/>
          <w:sz w:val="24"/>
          <w:szCs w:val="24"/>
        </w:rPr>
        <w:t xml:space="preserve"> </w:t>
      </w:r>
      <w:r w:rsidRPr="00D53371">
        <w:rPr>
          <w:rFonts w:ascii="Times New Roman" w:hAnsi="Times New Roman" w:cs="Times New Roman"/>
          <w:sz w:val="24"/>
          <w:szCs w:val="24"/>
        </w:rPr>
        <w:t>hagyva a tagállamok szintjén</w:t>
      </w:r>
    </w:p>
    <w:p w:rsidR="00D53371" w:rsidRDefault="00D53371" w:rsidP="00D53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371" w:rsidRDefault="00D53371" w:rsidP="00D533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371">
        <w:rPr>
          <w:rFonts w:ascii="Times New Roman" w:hAnsi="Times New Roman" w:cs="Times New Roman"/>
          <w:sz w:val="24"/>
          <w:szCs w:val="24"/>
          <w:u w:val="single"/>
        </w:rPr>
        <w:t>Vidékfejlesztés</w:t>
      </w:r>
    </w:p>
    <w:p w:rsidR="00D53371" w:rsidRPr="00F97696" w:rsidRDefault="00D53371" w:rsidP="00F97696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 xml:space="preserve">Valamennyi, jelenlegi intézkedés támogatható marad, de a </w:t>
      </w:r>
      <w:r w:rsidRPr="00F97696">
        <w:rPr>
          <w:rFonts w:ascii="Times New Roman" w:hAnsi="Times New Roman" w:cs="Times New Roman"/>
          <w:b/>
          <w:sz w:val="24"/>
          <w:szCs w:val="24"/>
        </w:rPr>
        <w:t xml:space="preserve">termelői </w:t>
      </w:r>
      <w:proofErr w:type="gramStart"/>
      <w:r w:rsidRPr="00F97696">
        <w:rPr>
          <w:rFonts w:ascii="Times New Roman" w:hAnsi="Times New Roman" w:cs="Times New Roman"/>
          <w:b/>
          <w:sz w:val="24"/>
          <w:szCs w:val="24"/>
        </w:rPr>
        <w:t>csoport támogatás</w:t>
      </w:r>
      <w:proofErr w:type="gramEnd"/>
      <w:r w:rsidRPr="00F97696">
        <w:rPr>
          <w:rFonts w:ascii="Times New Roman" w:hAnsi="Times New Roman" w:cs="Times New Roman"/>
          <w:sz w:val="24"/>
          <w:szCs w:val="24"/>
        </w:rPr>
        <w:t xml:space="preserve"> átkerül az I. pillérbe</w:t>
      </w:r>
      <w:r w:rsidR="00F97696">
        <w:rPr>
          <w:rFonts w:ascii="Times New Roman" w:hAnsi="Times New Roman" w:cs="Times New Roman"/>
          <w:sz w:val="24"/>
          <w:szCs w:val="24"/>
        </w:rPr>
        <w:t xml:space="preserve"> (az eddigi TÉSZ támogatás mintája)</w:t>
      </w:r>
      <w:r w:rsidRPr="00F97696">
        <w:rPr>
          <w:rFonts w:ascii="Times New Roman" w:hAnsi="Times New Roman" w:cs="Times New Roman"/>
          <w:sz w:val="24"/>
          <w:szCs w:val="24"/>
        </w:rPr>
        <w:t>!</w:t>
      </w:r>
    </w:p>
    <w:p w:rsidR="00D53371" w:rsidRPr="00F97696" w:rsidRDefault="00D53371" w:rsidP="00F97696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>Az öntözési beruházások esetében biztosított a projekt szintű derogáció a víztest állapotának vizsgálata alól</w:t>
      </w:r>
    </w:p>
    <w:p w:rsidR="00D53371" w:rsidRPr="00F97696" w:rsidRDefault="00D53371" w:rsidP="00F97696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 xml:space="preserve">Az </w:t>
      </w:r>
      <w:r w:rsidRPr="00A738DF">
        <w:rPr>
          <w:rFonts w:ascii="Times New Roman" w:hAnsi="Times New Roman" w:cs="Times New Roman"/>
          <w:b/>
          <w:sz w:val="24"/>
          <w:szCs w:val="24"/>
        </w:rPr>
        <w:t>EMVA kikerül a CPR (Uniós alapok közös rendelete) hatálya alól</w:t>
      </w:r>
    </w:p>
    <w:p w:rsidR="00D53371" w:rsidRPr="00F97696" w:rsidRDefault="00D53371" w:rsidP="00F97696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>Az EMVA források 5 %-át LEADER-re legalább 30 %-át pedig környezetvédelmi célkitűzésekre kellene fordítani</w:t>
      </w:r>
    </w:p>
    <w:p w:rsidR="00D53371" w:rsidRPr="00F97696" w:rsidRDefault="00D53371" w:rsidP="00F97696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 xml:space="preserve">Megmaradhat a </w:t>
      </w:r>
      <w:r w:rsidRPr="00A738DF">
        <w:rPr>
          <w:rFonts w:ascii="Times New Roman" w:hAnsi="Times New Roman" w:cs="Times New Roman"/>
          <w:b/>
          <w:sz w:val="24"/>
          <w:szCs w:val="24"/>
        </w:rPr>
        <w:t>vissza nem térítendő beruházási támogatások túlsúlya</w:t>
      </w:r>
    </w:p>
    <w:p w:rsidR="00D53371" w:rsidRPr="00F97696" w:rsidRDefault="00D53371" w:rsidP="00F97696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>A fiatal gazdáknak, valamint induló vidéki vállalkozásoknak adható támogatás 100 ezer euróra emelkedik</w:t>
      </w:r>
    </w:p>
    <w:p w:rsidR="00D53371" w:rsidRPr="00F97696" w:rsidRDefault="00D53371" w:rsidP="00F97696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>Önkéntes marad a kockázatkezelés</w:t>
      </w:r>
    </w:p>
    <w:p w:rsidR="00D53371" w:rsidRDefault="00D53371" w:rsidP="00F97696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>A biztosítékmentes előlegfizetési lehetőséget a végrehajtási</w:t>
      </w:r>
      <w:r w:rsidR="00F97696" w:rsidRPr="00F97696">
        <w:rPr>
          <w:rFonts w:ascii="Times New Roman" w:hAnsi="Times New Roman" w:cs="Times New Roman"/>
          <w:sz w:val="24"/>
          <w:szCs w:val="24"/>
        </w:rPr>
        <w:t xml:space="preserve"> </w:t>
      </w:r>
      <w:r w:rsidRPr="00F97696">
        <w:rPr>
          <w:rFonts w:ascii="Times New Roman" w:hAnsi="Times New Roman" w:cs="Times New Roman"/>
          <w:sz w:val="24"/>
          <w:szCs w:val="24"/>
        </w:rPr>
        <w:t>szabályok között lehet rendezni</w:t>
      </w:r>
    </w:p>
    <w:p w:rsidR="00F97696" w:rsidRPr="00F97696" w:rsidRDefault="00F97696" w:rsidP="00F97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96" w:rsidRDefault="00F97696" w:rsidP="00F976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696">
        <w:rPr>
          <w:rFonts w:ascii="Times New Roman" w:hAnsi="Times New Roman" w:cs="Times New Roman"/>
          <w:b/>
          <w:sz w:val="24"/>
          <w:szCs w:val="24"/>
          <w:u w:val="single"/>
        </w:rPr>
        <w:t>Jelenlegi helyzetben a bizottsági álláspontból származó kockázatok</w:t>
      </w:r>
    </w:p>
    <w:p w:rsidR="00F97696" w:rsidRPr="00F97696" w:rsidRDefault="00F97696" w:rsidP="00F97696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 xml:space="preserve">Az új rendszer </w:t>
      </w:r>
      <w:r w:rsidRPr="00A738DF">
        <w:rPr>
          <w:rFonts w:ascii="Times New Roman" w:hAnsi="Times New Roman" w:cs="Times New Roman"/>
          <w:b/>
          <w:sz w:val="24"/>
          <w:szCs w:val="24"/>
        </w:rPr>
        <w:t>szűkülő források mellett többletkövetelmények</w:t>
      </w:r>
      <w:r w:rsidRPr="00F97696">
        <w:rPr>
          <w:rFonts w:ascii="Times New Roman" w:hAnsi="Times New Roman" w:cs="Times New Roman"/>
          <w:sz w:val="24"/>
          <w:szCs w:val="24"/>
        </w:rPr>
        <w:t>et támaszt</w:t>
      </w:r>
    </w:p>
    <w:p w:rsidR="00F97696" w:rsidRPr="00F97696" w:rsidRDefault="00F97696" w:rsidP="00F97696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 xml:space="preserve">A </w:t>
      </w:r>
      <w:r w:rsidRPr="00A738DF">
        <w:rPr>
          <w:rFonts w:ascii="Times New Roman" w:hAnsi="Times New Roman" w:cs="Times New Roman"/>
          <w:b/>
          <w:sz w:val="24"/>
          <w:szCs w:val="24"/>
        </w:rPr>
        <w:t>Stratégiai tervezés bevezetése az I</w:t>
      </w:r>
      <w:r w:rsidR="00A738DF" w:rsidRPr="00A738DF">
        <w:rPr>
          <w:rFonts w:ascii="Times New Roman" w:hAnsi="Times New Roman" w:cs="Times New Roman"/>
          <w:b/>
          <w:sz w:val="24"/>
          <w:szCs w:val="24"/>
        </w:rPr>
        <w:t>.</w:t>
      </w:r>
      <w:r w:rsidRPr="00A738DF">
        <w:rPr>
          <w:rFonts w:ascii="Times New Roman" w:hAnsi="Times New Roman" w:cs="Times New Roman"/>
          <w:b/>
          <w:sz w:val="24"/>
          <w:szCs w:val="24"/>
        </w:rPr>
        <w:t xml:space="preserve"> Pillérben mélyreható újítás, amely számos kockázatot</w:t>
      </w:r>
      <w:r w:rsidRPr="00F97696">
        <w:rPr>
          <w:rFonts w:ascii="Times New Roman" w:hAnsi="Times New Roman" w:cs="Times New Roman"/>
          <w:sz w:val="24"/>
          <w:szCs w:val="24"/>
        </w:rPr>
        <w:t xml:space="preserve"> hordoz magában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696">
        <w:rPr>
          <w:rFonts w:ascii="Times New Roman" w:hAnsi="Times New Roman" w:cs="Times New Roman"/>
          <w:sz w:val="24"/>
          <w:szCs w:val="24"/>
        </w:rPr>
        <w:t>(rövid időkeret, bizonytalan tervezés, túlzott adminisztratív terhek, szubjektív elemek)</w:t>
      </w:r>
    </w:p>
    <w:p w:rsidR="00F97696" w:rsidRPr="00F97696" w:rsidRDefault="00F97696" w:rsidP="00F97696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F97696">
        <w:rPr>
          <w:rFonts w:ascii="Times New Roman" w:hAnsi="Times New Roman" w:cs="Times New Roman"/>
          <w:sz w:val="24"/>
          <w:szCs w:val="24"/>
        </w:rPr>
        <w:t>indikátor</w:t>
      </w:r>
      <w:proofErr w:type="gramEnd"/>
      <w:r w:rsidRPr="00F97696">
        <w:rPr>
          <w:rFonts w:ascii="Times New Roman" w:hAnsi="Times New Roman" w:cs="Times New Roman"/>
          <w:sz w:val="24"/>
          <w:szCs w:val="24"/>
        </w:rPr>
        <w:t xml:space="preserve">rendszer működőképessé tétele az első években </w:t>
      </w:r>
      <w:proofErr w:type="spellStart"/>
      <w:r w:rsidRPr="00F97696">
        <w:rPr>
          <w:rFonts w:ascii="Times New Roman" w:hAnsi="Times New Roman" w:cs="Times New Roman"/>
          <w:sz w:val="24"/>
          <w:szCs w:val="24"/>
        </w:rPr>
        <w:t>többletterhet</w:t>
      </w:r>
      <w:proofErr w:type="spellEnd"/>
      <w:r w:rsidRPr="00F97696">
        <w:rPr>
          <w:rFonts w:ascii="Times New Roman" w:hAnsi="Times New Roman" w:cs="Times New Roman"/>
          <w:sz w:val="24"/>
          <w:szCs w:val="24"/>
        </w:rPr>
        <w:t xml:space="preserve"> jelent majd, ugyanakkor azok alakulása sok esetben nem a tagállamon vagy a termelőn múlik majd</w:t>
      </w:r>
    </w:p>
    <w:p w:rsidR="00F97696" w:rsidRPr="00F97696" w:rsidRDefault="00F97696" w:rsidP="00F97696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 xml:space="preserve">Érdemi egyszerűsítés a Bizottság szintjén jelenik meg, </w:t>
      </w:r>
      <w:r w:rsidRPr="00A738DF">
        <w:rPr>
          <w:rFonts w:ascii="Times New Roman" w:hAnsi="Times New Roman" w:cs="Times New Roman"/>
          <w:b/>
          <w:sz w:val="24"/>
          <w:szCs w:val="24"/>
        </w:rPr>
        <w:t>tagállami szinten</w:t>
      </w:r>
      <w:r w:rsidRPr="00F97696">
        <w:rPr>
          <w:rFonts w:ascii="Times New Roman" w:hAnsi="Times New Roman" w:cs="Times New Roman"/>
          <w:sz w:val="24"/>
          <w:szCs w:val="24"/>
        </w:rPr>
        <w:t xml:space="preserve"> elsősorban az </w:t>
      </w:r>
      <w:r w:rsidRPr="00A738DF">
        <w:rPr>
          <w:rFonts w:ascii="Times New Roman" w:hAnsi="Times New Roman" w:cs="Times New Roman"/>
          <w:b/>
          <w:sz w:val="24"/>
          <w:szCs w:val="24"/>
        </w:rPr>
        <w:t>intézményrendszer oldalán a terhek növekedése</w:t>
      </w:r>
      <w:r w:rsidRPr="00F97696">
        <w:rPr>
          <w:rFonts w:ascii="Times New Roman" w:hAnsi="Times New Roman" w:cs="Times New Roman"/>
          <w:sz w:val="24"/>
          <w:szCs w:val="24"/>
        </w:rPr>
        <w:t xml:space="preserve"> várható</w:t>
      </w:r>
    </w:p>
    <w:p w:rsidR="00F97696" w:rsidRDefault="00F97696" w:rsidP="00F97696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696">
        <w:rPr>
          <w:rFonts w:ascii="Times New Roman" w:hAnsi="Times New Roman" w:cs="Times New Roman"/>
          <w:sz w:val="24"/>
          <w:szCs w:val="24"/>
        </w:rPr>
        <w:t xml:space="preserve">A környezet és klímavédelmi céloknak való megfelelési kényszer </w:t>
      </w:r>
      <w:r w:rsidRPr="00A738DF">
        <w:rPr>
          <w:rFonts w:ascii="Times New Roman" w:hAnsi="Times New Roman" w:cs="Times New Roman"/>
          <w:b/>
          <w:sz w:val="24"/>
          <w:szCs w:val="24"/>
        </w:rPr>
        <w:t>versenyképességi áldozat</w:t>
      </w:r>
      <w:r w:rsidRPr="00F97696">
        <w:rPr>
          <w:rFonts w:ascii="Times New Roman" w:hAnsi="Times New Roman" w:cs="Times New Roman"/>
          <w:sz w:val="24"/>
          <w:szCs w:val="24"/>
        </w:rPr>
        <w:t>tal járhat</w:t>
      </w:r>
    </w:p>
    <w:p w:rsidR="00F97696" w:rsidRDefault="00F97696" w:rsidP="00F9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696" w:rsidRDefault="00A738DF" w:rsidP="00F97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F97696" w:rsidRPr="00C92356">
        <w:rPr>
          <w:rFonts w:ascii="Times New Roman" w:hAnsi="Times New Roman" w:cs="Times New Roman"/>
          <w:b/>
          <w:sz w:val="28"/>
          <w:szCs w:val="28"/>
        </w:rPr>
        <w:t xml:space="preserve">Az EP </w:t>
      </w:r>
      <w:r w:rsidR="00C92356" w:rsidRPr="00C92356">
        <w:rPr>
          <w:rFonts w:ascii="Times New Roman" w:hAnsi="Times New Roman" w:cs="Times New Roman"/>
          <w:b/>
          <w:sz w:val="28"/>
          <w:szCs w:val="28"/>
        </w:rPr>
        <w:t>javaslatai</w:t>
      </w:r>
    </w:p>
    <w:p w:rsidR="00C92356" w:rsidRDefault="00C92356" w:rsidP="00F97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3074"/>
        <w:gridCol w:w="2933"/>
        <w:gridCol w:w="3202"/>
      </w:tblGrid>
      <w:tr w:rsidR="00C92356" w:rsidRPr="00A738DF" w:rsidTr="00280DED">
        <w:tc>
          <w:tcPr>
            <w:tcW w:w="3074" w:type="dxa"/>
          </w:tcPr>
          <w:p w:rsidR="00C92356" w:rsidRPr="00A738DF" w:rsidRDefault="00C92356" w:rsidP="00C9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933" w:type="dxa"/>
          </w:tcPr>
          <w:p w:rsidR="00C92356" w:rsidRPr="00A738DF" w:rsidRDefault="00C92356" w:rsidP="0004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Jelenlegi </w:t>
            </w:r>
            <w:r w:rsidR="000450F3"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javaslat</w:t>
            </w:r>
          </w:p>
        </w:tc>
        <w:tc>
          <w:tcPr>
            <w:tcW w:w="3202" w:type="dxa"/>
          </w:tcPr>
          <w:p w:rsidR="00C92356" w:rsidRPr="00A738DF" w:rsidRDefault="00C92356" w:rsidP="00C9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EP javaslat</w:t>
            </w:r>
          </w:p>
        </w:tc>
      </w:tr>
      <w:tr w:rsidR="00C92356" w:rsidRPr="00A738DF" w:rsidTr="00280DED">
        <w:tc>
          <w:tcPr>
            <w:tcW w:w="3074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92356"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apping</w:t>
            </w:r>
            <w:proofErr w:type="spellEnd"/>
            <w:r w:rsidR="00C92356"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</w:t>
            </w:r>
            <w:proofErr w:type="spellStart"/>
            <w:r w:rsidR="00C92356"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degresszió</w:t>
            </w:r>
            <w:proofErr w:type="spellEnd"/>
          </w:p>
        </w:tc>
        <w:tc>
          <w:tcPr>
            <w:tcW w:w="2933" w:type="dxa"/>
          </w:tcPr>
          <w:p w:rsidR="00C92356" w:rsidRPr="00A738DF" w:rsidRDefault="00C92356" w:rsidP="00C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önkéntes, rugalmas rendszer, hatálya az alaptámogatásra terjed ki</w:t>
            </w:r>
          </w:p>
        </w:tc>
        <w:tc>
          <w:tcPr>
            <w:tcW w:w="3202" w:type="dxa"/>
          </w:tcPr>
          <w:p w:rsidR="00C92356" w:rsidRPr="00A738DF" w:rsidRDefault="00C92356" w:rsidP="00C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kötelező, hatálya a fiatal gazda és az </w:t>
            </w:r>
            <w:proofErr w:type="spell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-rendszereken kívül minden közvetlen</w:t>
            </w:r>
          </w:p>
          <w:p w:rsidR="00C92356" w:rsidRPr="00A738DF" w:rsidRDefault="00C92356" w:rsidP="00C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támogatási elemre kiterjed + éves </w:t>
            </w:r>
            <w:proofErr w:type="spell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aggregált</w:t>
            </w:r>
            <w:proofErr w:type="spellEnd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 felső határ közvetlen kifizetésnél 500e€, vidékfejlesztésnél 1 millió €</w:t>
            </w:r>
          </w:p>
        </w:tc>
      </w:tr>
      <w:tr w:rsidR="00C92356" w:rsidRPr="00A738DF" w:rsidTr="00280DED">
        <w:tc>
          <w:tcPr>
            <w:tcW w:w="3074" w:type="dxa"/>
          </w:tcPr>
          <w:p w:rsidR="00C92356" w:rsidRPr="00A738DF" w:rsidRDefault="00C92356" w:rsidP="00F9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Aktív</w:t>
            </w:r>
            <w:proofErr w:type="gramEnd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gazda fogalom</w:t>
            </w:r>
          </w:p>
        </w:tc>
        <w:tc>
          <w:tcPr>
            <w:tcW w:w="2933" w:type="dxa"/>
          </w:tcPr>
          <w:p w:rsidR="00C92356" w:rsidRPr="00A738DF" w:rsidRDefault="00C92356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önkéntes</w:t>
            </w:r>
          </w:p>
        </w:tc>
        <w:tc>
          <w:tcPr>
            <w:tcW w:w="3202" w:type="dxa"/>
          </w:tcPr>
          <w:p w:rsidR="00C92356" w:rsidRPr="00A738DF" w:rsidRDefault="00C92356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</w:p>
        </w:tc>
      </w:tr>
      <w:tr w:rsidR="00C92356" w:rsidRPr="00A738DF" w:rsidTr="00280DED">
        <w:tc>
          <w:tcPr>
            <w:tcW w:w="3074" w:type="dxa"/>
          </w:tcPr>
          <w:p w:rsidR="00C92356" w:rsidRPr="00A738DF" w:rsidRDefault="00C92356" w:rsidP="00045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piaci</w:t>
            </w:r>
            <w:r w:rsidR="000450F3"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támogatás</w:t>
            </w:r>
            <w:r w:rsidR="000450F3"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együttesen legalább</w:t>
            </w:r>
          </w:p>
        </w:tc>
        <w:tc>
          <w:tcPr>
            <w:tcW w:w="2933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nincs előírás</w:t>
            </w:r>
          </w:p>
        </w:tc>
        <w:tc>
          <w:tcPr>
            <w:tcW w:w="3202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közvetlen támogatási boríték 60 %</w:t>
            </w:r>
          </w:p>
        </w:tc>
        <w:bookmarkStart w:id="0" w:name="_GoBack"/>
        <w:bookmarkEnd w:id="0"/>
      </w:tr>
      <w:tr w:rsidR="00C92356" w:rsidRPr="00A738DF" w:rsidTr="00280DED">
        <w:tc>
          <w:tcPr>
            <w:tcW w:w="3074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Redisztributív</w:t>
            </w:r>
            <w:proofErr w:type="spellEnd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támogatás, 6 %-</w:t>
            </w:r>
            <w:proofErr w:type="spellStart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kiadási aránnyal</w:t>
            </w:r>
          </w:p>
        </w:tc>
        <w:tc>
          <w:tcPr>
            <w:tcW w:w="2933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önkéntes</w:t>
            </w:r>
          </w:p>
        </w:tc>
        <w:tc>
          <w:tcPr>
            <w:tcW w:w="3202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</w:p>
        </w:tc>
      </w:tr>
      <w:tr w:rsidR="00C92356" w:rsidRPr="00A738DF" w:rsidTr="00280DED">
        <w:tc>
          <w:tcPr>
            <w:tcW w:w="3074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Agro</w:t>
            </w:r>
            <w:proofErr w:type="spellEnd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ökológiai Alap-program </w:t>
            </w:r>
            <w:proofErr w:type="gramStart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minimális</w:t>
            </w:r>
            <w:proofErr w:type="gramEnd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kiadási aránya</w:t>
            </w:r>
          </w:p>
        </w:tc>
        <w:tc>
          <w:tcPr>
            <w:tcW w:w="2933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202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92356" w:rsidRPr="00A738DF" w:rsidTr="00280DED">
        <w:tc>
          <w:tcPr>
            <w:tcW w:w="3074" w:type="dxa"/>
          </w:tcPr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Önkéntes termelői</w:t>
            </w:r>
          </w:p>
          <w:p w:rsidR="00C92356" w:rsidRPr="00A738DF" w:rsidRDefault="000450F3" w:rsidP="00045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vállalások</w:t>
            </w:r>
          </w:p>
        </w:tc>
        <w:tc>
          <w:tcPr>
            <w:tcW w:w="2933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nincs előírás</w:t>
            </w:r>
          </w:p>
        </w:tc>
        <w:tc>
          <w:tcPr>
            <w:tcW w:w="3202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tagállami szinten kötelező</w:t>
            </w:r>
          </w:p>
        </w:tc>
      </w:tr>
      <w:tr w:rsidR="00C92356" w:rsidRPr="00A738DF" w:rsidTr="00280DED">
        <w:tc>
          <w:tcPr>
            <w:tcW w:w="3074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Termeléshez kötött támogatások</w:t>
            </w:r>
          </w:p>
        </w:tc>
        <w:tc>
          <w:tcPr>
            <w:tcW w:w="2933" w:type="dxa"/>
          </w:tcPr>
          <w:p w:rsidR="00C92356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13+2%</w:t>
            </w:r>
          </w:p>
        </w:tc>
        <w:tc>
          <w:tcPr>
            <w:tcW w:w="3202" w:type="dxa"/>
          </w:tcPr>
          <w:p w:rsidR="00C92356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. 10+ 2%</w:t>
            </w:r>
          </w:p>
        </w:tc>
      </w:tr>
      <w:tr w:rsidR="000450F3" w:rsidRPr="00A738DF" w:rsidTr="00280DED">
        <w:trPr>
          <w:trHeight w:val="1410"/>
        </w:trPr>
        <w:tc>
          <w:tcPr>
            <w:tcW w:w="3074" w:type="dxa"/>
          </w:tcPr>
          <w:p w:rsidR="000450F3" w:rsidRPr="00A738DF" w:rsidRDefault="000450F3" w:rsidP="00F9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Fiatal gazdák támogatása</w:t>
            </w:r>
          </w:p>
        </w:tc>
        <w:tc>
          <w:tcPr>
            <w:tcW w:w="2933" w:type="dxa"/>
          </w:tcPr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mindkét pillérben</w:t>
            </w:r>
          </w:p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felhasználható és 2%</w:t>
            </w:r>
          </w:p>
        </w:tc>
        <w:tc>
          <w:tcPr>
            <w:tcW w:w="3202" w:type="dxa"/>
          </w:tcPr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közvetlen támogatási boríték min 4%- </w:t>
            </w:r>
            <w:proofErr w:type="gram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, ami csak az I. Pillérben költhető el</w:t>
            </w:r>
          </w:p>
        </w:tc>
      </w:tr>
      <w:tr w:rsidR="000450F3" w:rsidRPr="00A738DF" w:rsidTr="00280DED">
        <w:tc>
          <w:tcPr>
            <w:tcW w:w="3074" w:type="dxa"/>
          </w:tcPr>
          <w:p w:rsidR="000450F3" w:rsidRPr="00A738DF" w:rsidRDefault="000450F3" w:rsidP="00F9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Kondicionalitás</w:t>
            </w:r>
            <w:proofErr w:type="spellEnd"/>
          </w:p>
        </w:tc>
        <w:tc>
          <w:tcPr>
            <w:tcW w:w="2933" w:type="dxa"/>
          </w:tcPr>
          <w:p w:rsidR="000450F3" w:rsidRPr="00A738DF" w:rsidRDefault="000450F3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alap jogi </w:t>
            </w:r>
            <w:proofErr w:type="gram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aktusban</w:t>
            </w:r>
            <w:proofErr w:type="gramEnd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 rendezve</w:t>
            </w:r>
          </w:p>
        </w:tc>
        <w:tc>
          <w:tcPr>
            <w:tcW w:w="3202" w:type="dxa"/>
          </w:tcPr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egyszerűsített ellenőrzési</w:t>
            </w:r>
          </w:p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rendszer </w:t>
            </w:r>
            <w:proofErr w:type="gram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delegált</w:t>
            </w:r>
            <w:proofErr w:type="gramEnd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 aktusban</w:t>
            </w:r>
          </w:p>
        </w:tc>
      </w:tr>
      <w:tr w:rsidR="000450F3" w:rsidRPr="00A738DF" w:rsidTr="00280DED">
        <w:tc>
          <w:tcPr>
            <w:tcW w:w="3074" w:type="dxa"/>
          </w:tcPr>
          <w:p w:rsidR="000450F3" w:rsidRPr="00A738DF" w:rsidRDefault="000450F3" w:rsidP="00F9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Pénzügyi fegyelem</w:t>
            </w:r>
          </w:p>
        </w:tc>
        <w:tc>
          <w:tcPr>
            <w:tcW w:w="2933" w:type="dxa"/>
          </w:tcPr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eurós </w:t>
            </w:r>
            <w:proofErr w:type="gram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  <w:proofErr w:type="gramEnd"/>
          </w:p>
        </w:tc>
        <w:tc>
          <w:tcPr>
            <w:tcW w:w="3202" w:type="dxa"/>
          </w:tcPr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0450F3" w:rsidRPr="00A738DF" w:rsidRDefault="000450F3" w:rsidP="0004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eurós </w:t>
            </w:r>
            <w:proofErr w:type="gram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  <w:proofErr w:type="gramEnd"/>
          </w:p>
        </w:tc>
      </w:tr>
      <w:tr w:rsidR="000450F3" w:rsidRPr="00A738DF" w:rsidTr="00280DED">
        <w:tc>
          <w:tcPr>
            <w:tcW w:w="3074" w:type="dxa"/>
          </w:tcPr>
          <w:p w:rsidR="000450F3" w:rsidRPr="00A738DF" w:rsidRDefault="000450F3" w:rsidP="00F9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>Átmeneti nemzeti támogatások</w:t>
            </w:r>
          </w:p>
        </w:tc>
        <w:tc>
          <w:tcPr>
            <w:tcW w:w="2933" w:type="dxa"/>
          </w:tcPr>
          <w:p w:rsidR="00280DED" w:rsidRPr="00A738DF" w:rsidRDefault="00280DED" w:rsidP="0028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2023-tól 50 %- </w:t>
            </w:r>
            <w:proofErr w:type="spell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ról</w:t>
            </w:r>
            <w:proofErr w:type="spellEnd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 évi 5</w:t>
            </w:r>
          </w:p>
          <w:p w:rsidR="000450F3" w:rsidRPr="00A738DF" w:rsidRDefault="00280DED" w:rsidP="0028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százalékpontos csökkenés</w:t>
            </w:r>
          </w:p>
        </w:tc>
        <w:tc>
          <w:tcPr>
            <w:tcW w:w="3202" w:type="dxa"/>
          </w:tcPr>
          <w:p w:rsidR="000450F3" w:rsidRPr="00A738DF" w:rsidRDefault="00280DED" w:rsidP="0028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50%-</w:t>
            </w:r>
            <w:proofErr w:type="spell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 xml:space="preserve"> megőrzés 2027- </w:t>
            </w:r>
            <w:proofErr w:type="spellStart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, referenciaidőszak felülvizsgálatilehetőséggel</w:t>
            </w:r>
          </w:p>
        </w:tc>
      </w:tr>
      <w:tr w:rsidR="000450F3" w:rsidRPr="00A738DF" w:rsidTr="00280DED">
        <w:tc>
          <w:tcPr>
            <w:tcW w:w="3074" w:type="dxa"/>
          </w:tcPr>
          <w:p w:rsidR="000450F3" w:rsidRPr="00A738DF" w:rsidRDefault="00280DED" w:rsidP="00280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záróelszámolás és kétévenkénti teljesítmény felülvizsgálat </w:t>
            </w:r>
          </w:p>
        </w:tc>
        <w:tc>
          <w:tcPr>
            <w:tcW w:w="2933" w:type="dxa"/>
          </w:tcPr>
          <w:p w:rsidR="000450F3" w:rsidRPr="00A738DF" w:rsidRDefault="00280DED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nincs átmenet</w:t>
            </w:r>
          </w:p>
        </w:tc>
        <w:tc>
          <w:tcPr>
            <w:tcW w:w="3202" w:type="dxa"/>
          </w:tcPr>
          <w:p w:rsidR="000450F3" w:rsidRPr="00A738DF" w:rsidRDefault="00280DED" w:rsidP="00F9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F">
              <w:rPr>
                <w:rFonts w:ascii="Times New Roman" w:hAnsi="Times New Roman" w:cs="Times New Roman"/>
                <w:sz w:val="24"/>
                <w:szCs w:val="24"/>
              </w:rPr>
              <w:t>két évvel a hatálybalépés után</w:t>
            </w:r>
          </w:p>
        </w:tc>
      </w:tr>
    </w:tbl>
    <w:p w:rsidR="00C92356" w:rsidRPr="00A738DF" w:rsidRDefault="00C92356" w:rsidP="00F9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2356" w:rsidRPr="00A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8A" w:rsidRDefault="00DF028A" w:rsidP="00DF028A">
      <w:pPr>
        <w:spacing w:after="0" w:line="240" w:lineRule="auto"/>
      </w:pPr>
      <w:r>
        <w:separator/>
      </w:r>
    </w:p>
  </w:endnote>
  <w:endnote w:type="continuationSeparator" w:id="0">
    <w:p w:rsidR="00DF028A" w:rsidRDefault="00DF028A" w:rsidP="00DF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8A" w:rsidRDefault="00DF028A" w:rsidP="00DF028A">
      <w:pPr>
        <w:spacing w:after="0" w:line="240" w:lineRule="auto"/>
      </w:pPr>
      <w:r>
        <w:separator/>
      </w:r>
    </w:p>
  </w:footnote>
  <w:footnote w:type="continuationSeparator" w:id="0">
    <w:p w:rsidR="00DF028A" w:rsidRDefault="00DF028A" w:rsidP="00DF028A">
      <w:pPr>
        <w:spacing w:after="0" w:line="240" w:lineRule="auto"/>
      </w:pPr>
      <w:r>
        <w:continuationSeparator/>
      </w:r>
    </w:p>
  </w:footnote>
  <w:footnote w:id="1">
    <w:p w:rsidR="00CA5BDF" w:rsidRPr="001D577F" w:rsidRDefault="00CA5BDF">
      <w:pPr>
        <w:pStyle w:val="Lbjegyzetszveg"/>
        <w:rPr>
          <w:rFonts w:ascii="Times New Roman" w:hAnsi="Times New Roman" w:cs="Times New Roman"/>
        </w:rPr>
      </w:pPr>
      <w:r w:rsidRPr="00A66074">
        <w:rPr>
          <w:rStyle w:val="Lbjegyzet-hivatkozs"/>
          <w:rFonts w:ascii="Times New Roman" w:hAnsi="Times New Roman" w:cs="Times New Roman"/>
        </w:rPr>
        <w:footnoteRef/>
      </w:r>
      <w:r w:rsidRPr="00A66074">
        <w:rPr>
          <w:rFonts w:ascii="Times New Roman" w:hAnsi="Times New Roman" w:cs="Times New Roman"/>
        </w:rPr>
        <w:t xml:space="preserve"> </w:t>
      </w:r>
      <w:r w:rsidRPr="001D577F">
        <w:rPr>
          <w:rFonts w:ascii="Times New Roman" w:hAnsi="Times New Roman" w:cs="Times New Roman"/>
        </w:rPr>
        <w:t xml:space="preserve">Angolul </w:t>
      </w:r>
      <w:proofErr w:type="spellStart"/>
      <w:r w:rsidRPr="001D577F">
        <w:rPr>
          <w:rFonts w:ascii="Times New Roman" w:hAnsi="Times New Roman" w:cs="Times New Roman"/>
        </w:rPr>
        <w:t>Multiannual</w:t>
      </w:r>
      <w:proofErr w:type="spellEnd"/>
      <w:r w:rsidRPr="001D577F">
        <w:rPr>
          <w:rFonts w:ascii="Times New Roman" w:hAnsi="Times New Roman" w:cs="Times New Roman"/>
        </w:rPr>
        <w:t xml:space="preserve"> </w:t>
      </w:r>
      <w:proofErr w:type="spellStart"/>
      <w:r w:rsidRPr="001D577F">
        <w:rPr>
          <w:rFonts w:ascii="Times New Roman" w:hAnsi="Times New Roman" w:cs="Times New Roman"/>
        </w:rPr>
        <w:t>financial</w:t>
      </w:r>
      <w:proofErr w:type="spellEnd"/>
      <w:r w:rsidRPr="001D577F">
        <w:rPr>
          <w:rFonts w:ascii="Times New Roman" w:hAnsi="Times New Roman" w:cs="Times New Roman"/>
        </w:rPr>
        <w:t xml:space="preserve"> </w:t>
      </w:r>
      <w:proofErr w:type="spellStart"/>
      <w:r w:rsidRPr="001D577F">
        <w:rPr>
          <w:rFonts w:ascii="Times New Roman" w:hAnsi="Times New Roman" w:cs="Times New Roman"/>
        </w:rPr>
        <w:t>framework</w:t>
      </w:r>
      <w:proofErr w:type="spellEnd"/>
      <w:r w:rsidRPr="001D577F">
        <w:rPr>
          <w:rFonts w:ascii="Times New Roman" w:hAnsi="Times New Roman" w:cs="Times New Roman"/>
        </w:rPr>
        <w:t xml:space="preserve"> (rövidítése MFF)</w:t>
      </w:r>
    </w:p>
  </w:footnote>
  <w:footnote w:id="2">
    <w:p w:rsidR="00CD3C54" w:rsidRDefault="00CD3C54">
      <w:pPr>
        <w:pStyle w:val="Lbjegyzetszveg"/>
      </w:pPr>
      <w:r w:rsidRPr="001D577F">
        <w:rPr>
          <w:rStyle w:val="Lbjegyzet-hivatkozs"/>
          <w:rFonts w:ascii="Times New Roman" w:hAnsi="Times New Roman" w:cs="Times New Roman"/>
        </w:rPr>
        <w:footnoteRef/>
      </w:r>
      <w:r w:rsidRPr="001D577F">
        <w:rPr>
          <w:rFonts w:ascii="Times New Roman" w:hAnsi="Times New Roman" w:cs="Times New Roman"/>
        </w:rPr>
        <w:t xml:space="preserve"> </w:t>
      </w:r>
      <w:r w:rsidR="001D577F" w:rsidRPr="001D577F">
        <w:rPr>
          <w:rFonts w:ascii="Times New Roman" w:hAnsi="Times New Roman" w:cs="Times New Roman"/>
        </w:rPr>
        <w:t>https://eur-lex.europa.eu/legal-content/HU/ALL/</w:t>
      </w:r>
      <w:proofErr w:type="gramStart"/>
      <w:r w:rsidR="001D577F" w:rsidRPr="001D577F">
        <w:rPr>
          <w:rFonts w:ascii="Times New Roman" w:hAnsi="Times New Roman" w:cs="Times New Roman"/>
        </w:rPr>
        <w:t>?uri</w:t>
      </w:r>
      <w:proofErr w:type="gramEnd"/>
      <w:r w:rsidR="001D577F" w:rsidRPr="001D577F">
        <w:rPr>
          <w:rFonts w:ascii="Times New Roman" w:hAnsi="Times New Roman" w:cs="Times New Roman"/>
        </w:rPr>
        <w:t>=CELEX:52018PC0392</w:t>
      </w:r>
    </w:p>
  </w:footnote>
  <w:footnote w:id="3">
    <w:p w:rsidR="00CA5BDF" w:rsidRPr="00A66074" w:rsidRDefault="00CA5BDF">
      <w:pPr>
        <w:pStyle w:val="Lbjegyzetszveg"/>
        <w:rPr>
          <w:rFonts w:ascii="Times New Roman" w:hAnsi="Times New Roman" w:cs="Times New Roman"/>
        </w:rPr>
      </w:pPr>
      <w:r w:rsidRPr="00A66074">
        <w:rPr>
          <w:rStyle w:val="Lbjegyzet-hivatkozs"/>
          <w:rFonts w:ascii="Times New Roman" w:hAnsi="Times New Roman" w:cs="Times New Roman"/>
        </w:rPr>
        <w:footnoteRef/>
      </w:r>
      <w:r w:rsidRPr="00A66074">
        <w:rPr>
          <w:rFonts w:ascii="Times New Roman" w:hAnsi="Times New Roman" w:cs="Times New Roman"/>
        </w:rPr>
        <w:t xml:space="preserve"> </w:t>
      </w:r>
      <w:r w:rsidR="00B2578F" w:rsidRPr="00A66074">
        <w:rPr>
          <w:rFonts w:ascii="Times New Roman" w:hAnsi="Times New Roman" w:cs="Times New Roman"/>
        </w:rPr>
        <w:t>Természeti erőforrások és környezet fejezet</w:t>
      </w:r>
    </w:p>
  </w:footnote>
  <w:footnote w:id="4">
    <w:p w:rsidR="00E2040A" w:rsidRPr="00A66074" w:rsidRDefault="00E2040A">
      <w:pPr>
        <w:pStyle w:val="Lbjegyzetszveg"/>
        <w:rPr>
          <w:rFonts w:ascii="Times New Roman" w:hAnsi="Times New Roman" w:cs="Times New Roman"/>
        </w:rPr>
      </w:pPr>
      <w:r w:rsidRPr="00A66074">
        <w:rPr>
          <w:rStyle w:val="Lbjegyzet-hivatkozs"/>
          <w:rFonts w:ascii="Times New Roman" w:hAnsi="Times New Roman" w:cs="Times New Roman"/>
        </w:rPr>
        <w:footnoteRef/>
      </w:r>
      <w:r w:rsidRPr="00A66074">
        <w:rPr>
          <w:rFonts w:ascii="Times New Roman" w:hAnsi="Times New Roman" w:cs="Times New Roman"/>
        </w:rPr>
        <w:t xml:space="preserve"> EU Új Generáció (angol </w:t>
      </w:r>
      <w:proofErr w:type="spellStart"/>
      <w:r w:rsidRPr="00A66074">
        <w:rPr>
          <w:rFonts w:ascii="Times New Roman" w:hAnsi="Times New Roman" w:cs="Times New Roman"/>
        </w:rPr>
        <w:t>Next</w:t>
      </w:r>
      <w:proofErr w:type="spellEnd"/>
      <w:r w:rsidRPr="00A66074">
        <w:rPr>
          <w:rFonts w:ascii="Times New Roman" w:hAnsi="Times New Roman" w:cs="Times New Roman"/>
        </w:rPr>
        <w:t xml:space="preserve"> </w:t>
      </w:r>
      <w:proofErr w:type="spellStart"/>
      <w:r w:rsidRPr="00A66074">
        <w:rPr>
          <w:rFonts w:ascii="Times New Roman" w:hAnsi="Times New Roman" w:cs="Times New Roman"/>
        </w:rPr>
        <w:t>Generation</w:t>
      </w:r>
      <w:proofErr w:type="spellEnd"/>
      <w:r w:rsidRPr="00A66074">
        <w:rPr>
          <w:rFonts w:ascii="Times New Roman" w:hAnsi="Times New Roman" w:cs="Times New Roman"/>
        </w:rPr>
        <w:t xml:space="preserve"> EU</w:t>
      </w:r>
      <w:r w:rsidR="00A66074">
        <w:rPr>
          <w:rFonts w:ascii="Times New Roman" w:hAnsi="Times New Roman" w:cs="Times New Roman"/>
        </w:rPr>
        <w:t xml:space="preserve"> /NGEU/</w:t>
      </w:r>
      <w:r w:rsidRPr="00A66074">
        <w:rPr>
          <w:rFonts w:ascii="Times New Roman" w:hAnsi="Times New Roman" w:cs="Times New Roman"/>
        </w:rPr>
        <w:t>) program</w:t>
      </w:r>
    </w:p>
  </w:footnote>
  <w:footnote w:id="5">
    <w:p w:rsidR="00643C1B" w:rsidRDefault="00643C1B">
      <w:pPr>
        <w:pStyle w:val="Lbjegyzetszveg"/>
      </w:pPr>
      <w:r w:rsidRPr="00A66074">
        <w:rPr>
          <w:rStyle w:val="Lbjegyzet-hivatkozs"/>
          <w:rFonts w:ascii="Times New Roman" w:hAnsi="Times New Roman" w:cs="Times New Roman"/>
        </w:rPr>
        <w:footnoteRef/>
      </w:r>
      <w:r w:rsidRPr="00A66074">
        <w:rPr>
          <w:rFonts w:ascii="Times New Roman" w:hAnsi="Times New Roman" w:cs="Times New Roman"/>
        </w:rPr>
        <w:t xml:space="preserve"> A 2014-2021 ciklushoz képest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502"/>
    <w:multiLevelType w:val="hybridMultilevel"/>
    <w:tmpl w:val="9D94A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266"/>
    <w:multiLevelType w:val="hybridMultilevel"/>
    <w:tmpl w:val="A3ACA238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2EB"/>
    <w:multiLevelType w:val="hybridMultilevel"/>
    <w:tmpl w:val="E0EAEFF6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7813"/>
    <w:multiLevelType w:val="hybridMultilevel"/>
    <w:tmpl w:val="6D360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72C9"/>
    <w:multiLevelType w:val="hybridMultilevel"/>
    <w:tmpl w:val="9348BF22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1B0E"/>
    <w:multiLevelType w:val="hybridMultilevel"/>
    <w:tmpl w:val="575E1F92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766A"/>
    <w:multiLevelType w:val="hybridMultilevel"/>
    <w:tmpl w:val="389C0448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A35D2"/>
    <w:multiLevelType w:val="hybridMultilevel"/>
    <w:tmpl w:val="FD5674F0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B5B5C"/>
    <w:multiLevelType w:val="hybridMultilevel"/>
    <w:tmpl w:val="6974044A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F4F57"/>
    <w:multiLevelType w:val="hybridMultilevel"/>
    <w:tmpl w:val="E7D8EA9A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21969"/>
    <w:multiLevelType w:val="hybridMultilevel"/>
    <w:tmpl w:val="F0662648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131E6"/>
    <w:multiLevelType w:val="hybridMultilevel"/>
    <w:tmpl w:val="0094B09C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2A91F52"/>
    <w:multiLevelType w:val="hybridMultilevel"/>
    <w:tmpl w:val="AE1AAA2C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44358"/>
    <w:multiLevelType w:val="hybridMultilevel"/>
    <w:tmpl w:val="80BACD40"/>
    <w:lvl w:ilvl="0" w:tplc="152EF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F4030"/>
    <w:multiLevelType w:val="hybridMultilevel"/>
    <w:tmpl w:val="4D481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B4"/>
    <w:rsid w:val="000450F3"/>
    <w:rsid w:val="00180EF6"/>
    <w:rsid w:val="001A2E2F"/>
    <w:rsid w:val="001B5BD8"/>
    <w:rsid w:val="001D577F"/>
    <w:rsid w:val="00280DED"/>
    <w:rsid w:val="00450AF5"/>
    <w:rsid w:val="004F1A2F"/>
    <w:rsid w:val="005051F6"/>
    <w:rsid w:val="00643C1B"/>
    <w:rsid w:val="00647C4A"/>
    <w:rsid w:val="007551E1"/>
    <w:rsid w:val="007849B4"/>
    <w:rsid w:val="0088720E"/>
    <w:rsid w:val="008925A1"/>
    <w:rsid w:val="00893EFE"/>
    <w:rsid w:val="00A66074"/>
    <w:rsid w:val="00A738DF"/>
    <w:rsid w:val="00B2578F"/>
    <w:rsid w:val="00BA1F54"/>
    <w:rsid w:val="00C92356"/>
    <w:rsid w:val="00CA5BDF"/>
    <w:rsid w:val="00CB78AE"/>
    <w:rsid w:val="00CD3C54"/>
    <w:rsid w:val="00D53371"/>
    <w:rsid w:val="00DF028A"/>
    <w:rsid w:val="00E2040A"/>
    <w:rsid w:val="00F45460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93A3"/>
  <w15:chartTrackingRefBased/>
  <w15:docId w15:val="{4D33554C-A36E-425A-8F0C-C8629C8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5BD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5BD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5BD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5BDF"/>
    <w:pPr>
      <w:ind w:left="720"/>
      <w:contextualSpacing/>
    </w:pPr>
  </w:style>
  <w:style w:type="paragraph" w:customStyle="1" w:styleId="Default">
    <w:name w:val="Default"/>
    <w:rsid w:val="00647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C9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81BB-2F53-4ED2-8CE5-C4E408D2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1600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2020-11-24T10:13:00Z</dcterms:created>
  <dcterms:modified xsi:type="dcterms:W3CDTF">2020-11-27T09:17:00Z</dcterms:modified>
</cp:coreProperties>
</file>